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9C479" w14:textId="02AF8AF1" w:rsidR="006746F9" w:rsidRDefault="006746F9" w:rsidP="006746F9">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31256C">
        <w:rPr>
          <w:rFonts w:ascii="Arial" w:hAnsi="Arial" w:cs="Arial"/>
          <w:b/>
          <w:bCs/>
        </w:rPr>
        <w:t>2-e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4E741C">
        <w:rPr>
          <w:rFonts w:ascii="Arial" w:hAnsi="Arial" w:cs="Arial"/>
          <w:b/>
          <w:bCs/>
        </w:rPr>
        <w:t>6484</w:t>
      </w:r>
    </w:p>
    <w:p w14:paraId="3D83071C" w14:textId="25B93753" w:rsidR="006746F9" w:rsidRPr="00210D4C" w:rsidRDefault="006746F9" w:rsidP="006746F9">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31256C">
        <w:rPr>
          <w:rFonts w:ascii="Arial" w:eastAsia="MS Mincho" w:hAnsi="Arial" w:cs="Arial"/>
          <w:b/>
          <w:bCs/>
          <w:lang w:eastAsia="ja-JP"/>
        </w:rPr>
        <w:t>August</w:t>
      </w:r>
      <w:r w:rsidRPr="00435F1E">
        <w:rPr>
          <w:rFonts w:ascii="Arial" w:eastAsia="MS Mincho" w:hAnsi="Arial" w:cs="Arial"/>
          <w:b/>
          <w:bCs/>
          <w:lang w:eastAsia="ja-JP"/>
        </w:rPr>
        <w:t xml:space="preserve"> </w:t>
      </w:r>
      <w:r w:rsidR="0031256C">
        <w:rPr>
          <w:rFonts w:ascii="Arial" w:eastAsia="MS Mincho" w:hAnsi="Arial" w:cs="Arial"/>
          <w:b/>
          <w:bCs/>
          <w:lang w:eastAsia="ja-JP"/>
        </w:rPr>
        <w:t>17</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w:t>
      </w:r>
      <w:r w:rsidR="0031256C">
        <w:rPr>
          <w:rFonts w:ascii="Arial" w:eastAsia="MS Mincho" w:hAnsi="Arial" w:cs="Arial"/>
          <w:b/>
          <w:bCs/>
          <w:lang w:eastAsia="ja-JP"/>
        </w:rPr>
        <w:t>28</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1ED9FE78" w14:textId="77777777" w:rsidR="00210D4C" w:rsidRDefault="00210D4C" w:rsidP="00311702">
      <w:pPr>
        <w:pStyle w:val="3GPPHeader"/>
      </w:pPr>
    </w:p>
    <w:p w14:paraId="5FB7E722" w14:textId="43FB6838" w:rsidR="00E90E49" w:rsidRPr="00CE30E7" w:rsidRDefault="00E90E49" w:rsidP="00311702">
      <w:pPr>
        <w:pStyle w:val="3GPPHeader"/>
      </w:pPr>
      <w:r w:rsidRPr="00CE30E7">
        <w:t>Agenda Item:</w:t>
      </w:r>
      <w:r w:rsidRPr="00CE30E7">
        <w:tab/>
      </w:r>
      <w:r w:rsidR="002E63F4" w:rsidRPr="00CE30E7">
        <w:t>7.</w:t>
      </w:r>
      <w:r w:rsidR="008A4C42" w:rsidRPr="00CE30E7">
        <w:t>2</w:t>
      </w:r>
      <w:r w:rsidR="002E63F4" w:rsidRPr="00CE30E7">
        <w:t>.</w:t>
      </w:r>
      <w:r w:rsidR="00827761" w:rsidRPr="00CE30E7">
        <w:t>4</w:t>
      </w:r>
      <w:r w:rsidR="008A4C42" w:rsidRPr="00CE30E7">
        <w:t>.</w:t>
      </w:r>
      <w:r w:rsidR="00F84005" w:rsidRPr="00CE30E7">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4BEFE877" w:rsidR="00531215" w:rsidRPr="00CE30E7" w:rsidRDefault="003D3C45" w:rsidP="00311702">
      <w:pPr>
        <w:pStyle w:val="3GPPHeader"/>
      </w:pPr>
      <w:r w:rsidRPr="00CE30E7">
        <w:t>Title:</w:t>
      </w:r>
      <w:r w:rsidR="00E90E49" w:rsidRPr="00CE30E7">
        <w:tab/>
      </w:r>
      <w:r w:rsidR="0031256C">
        <w:t xml:space="preserve">On </w:t>
      </w:r>
      <w:r w:rsidR="00F06350">
        <w:t xml:space="preserve">Remaining </w:t>
      </w:r>
      <w:r w:rsidR="00C34093">
        <w:t>Issue</w:t>
      </w:r>
      <w:r w:rsidR="00C67F10">
        <w:t>s</w:t>
      </w:r>
      <w:r w:rsidR="00F06350">
        <w:t xml:space="preserve"> o</w:t>
      </w:r>
      <w:r w:rsidR="002005D1">
        <w:t>f</w:t>
      </w:r>
      <w:r w:rsidR="00F06350">
        <w:t xml:space="preserve"> </w:t>
      </w:r>
      <w:r w:rsidR="0031256C">
        <w:t xml:space="preserve">Sidelink </w:t>
      </w:r>
      <w:r w:rsidR="00F84005" w:rsidRPr="00CE30E7">
        <w:t>Physical Layer Structure</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909D0A2" w14:textId="77777777" w:rsidR="00274869" w:rsidRDefault="00274869" w:rsidP="00274869">
      <w:pPr>
        <w:jc w:val="both"/>
      </w:pPr>
      <w:r>
        <w:t xml:space="preserve">The Release 16 NR V2X specifications were initially approved in Dec. 2019 </w:t>
      </w:r>
      <w:r>
        <w:fldChar w:fldCharType="begin"/>
      </w:r>
      <w:r>
        <w:instrText xml:space="preserve"> REF _Ref20471832 \r \h </w:instrText>
      </w:r>
      <w:r>
        <w:fldChar w:fldCharType="separate"/>
      </w:r>
      <w:r>
        <w:t>[1]</w:t>
      </w:r>
      <w:r>
        <w:fldChar w:fldCharType="end"/>
      </w:r>
      <w:r>
        <w:t xml:space="preserve">. The specifications were updated during the maintenance phase before Release 16 ASN.1 is frozen </w:t>
      </w:r>
      <w:r>
        <w:fldChar w:fldCharType="begin"/>
      </w:r>
      <w:r>
        <w:instrText xml:space="preserve"> REF _Ref46756910 \r \h </w:instrText>
      </w:r>
      <w:r>
        <w:fldChar w:fldCharType="separate"/>
      </w:r>
      <w:r>
        <w:t>[2]</w:t>
      </w:r>
      <w:r>
        <w:fldChar w:fldCharType="end"/>
      </w:r>
      <w:r>
        <w:t xml:space="preserve">. There are still some remaining open issues on Release 16 NR V2X. Since these open issues have no impact on Release 16 ASN.1, they have not been addressed due to the meeting time limitation. </w:t>
      </w:r>
    </w:p>
    <w:p w14:paraId="073F1271" w14:textId="77777777" w:rsidR="006400C7" w:rsidRDefault="006400C7" w:rsidP="006400C7">
      <w:pPr>
        <w:jc w:val="both"/>
      </w:pPr>
    </w:p>
    <w:p w14:paraId="65E8C13E" w14:textId="67FEB785" w:rsidR="006400C7" w:rsidRPr="006400C7" w:rsidRDefault="00274869" w:rsidP="00CD60DA">
      <w:pPr>
        <w:jc w:val="both"/>
      </w:pPr>
      <w:r>
        <w:t xml:space="preserve">In this contribution, we discuss </w:t>
      </w:r>
      <w:r w:rsidR="00E42EF5">
        <w:t>three</w:t>
      </w:r>
      <w:r>
        <w:t xml:space="preserve"> remaining open issues on sidelink physical layer structure. The first one is on sidelink TBS determination. The second one is on rate matching of SCI stage 2. The third one is on maximum data rate for sidelink.</w:t>
      </w:r>
      <w:r w:rsidR="003C2425">
        <w:t xml:space="preserve"> </w:t>
      </w:r>
      <w:r w:rsidR="00C90EE9">
        <w:t xml:space="preserve"> </w:t>
      </w:r>
    </w:p>
    <w:p w14:paraId="423292B6" w14:textId="77777777" w:rsidR="00EA5A5B" w:rsidRDefault="00EA5A5B" w:rsidP="006F0C31">
      <w:pPr>
        <w:pStyle w:val="Heading1"/>
      </w:pPr>
      <w:r>
        <w:t>Discussion</w:t>
      </w:r>
    </w:p>
    <w:p w14:paraId="69C9CBDB" w14:textId="0604AD53" w:rsidR="00274869" w:rsidRDefault="00591403" w:rsidP="00274869">
      <w:pPr>
        <w:pStyle w:val="Heading2"/>
      </w:pPr>
      <w:r>
        <w:t xml:space="preserve">Sidelink </w:t>
      </w:r>
      <w:r w:rsidR="00C90EE9">
        <w:t xml:space="preserve">TBS Determination </w:t>
      </w:r>
    </w:p>
    <w:p w14:paraId="0693DE4C" w14:textId="2C2B81E2" w:rsidR="00274869" w:rsidRDefault="00274869" w:rsidP="00C90EE9">
      <w:pPr>
        <w:jc w:val="both"/>
      </w:pPr>
      <w:r>
        <w:t xml:space="preserve">After multiple RAN1 meetings’ extensive discussion, the sidelink TBS determination was agreed to follow the procedure </w:t>
      </w:r>
      <w:r w:rsidR="00BF0339">
        <w:t xml:space="preserve">of </w:t>
      </w:r>
      <w:proofErr w:type="spellStart"/>
      <w:r w:rsidR="00BF0339">
        <w:t>Uu</w:t>
      </w:r>
      <w:proofErr w:type="spellEnd"/>
      <w:r w:rsidR="00BF0339">
        <w:t xml:space="preserve"> link TBS determination, with the number of REs allocated for PSSCH </w:t>
      </w:r>
      <w:r>
        <w:t xml:space="preserve">as follows </w:t>
      </w:r>
      <w:r>
        <w:fldChar w:fldCharType="begin"/>
      </w:r>
      <w:r>
        <w:instrText xml:space="preserve"> REF _Ref46758011 \r \h </w:instrText>
      </w:r>
      <w:r>
        <w:fldChar w:fldCharType="separate"/>
      </w:r>
      <w:r>
        <w:t>[3]</w:t>
      </w:r>
      <w:r>
        <w:fldChar w:fldCharType="end"/>
      </w:r>
      <w:r w:rsidR="00BF0339">
        <w:t xml:space="preserve">: </w:t>
      </w:r>
      <w:r>
        <w:t xml:space="preserve"> </w:t>
      </w:r>
    </w:p>
    <w:p w14:paraId="6E116757" w14:textId="41B6381F" w:rsidR="00274869" w:rsidRDefault="00274869" w:rsidP="00C90EE9">
      <w:pPr>
        <w:jc w:val="both"/>
      </w:pPr>
      <w:r>
        <w:t xml:space="preserve"> </w:t>
      </w:r>
    </w:p>
    <w:p w14:paraId="045F62F7" w14:textId="77777777" w:rsidR="00274869" w:rsidRPr="00501FEF" w:rsidRDefault="00274869" w:rsidP="00274869">
      <w:pPr>
        <w:rPr>
          <w:highlight w:val="green"/>
        </w:rPr>
      </w:pPr>
      <w:r w:rsidRPr="00B604BB">
        <w:rPr>
          <w:highlight w:val="green"/>
        </w:rPr>
        <w:t>Agreements:</w:t>
      </w:r>
    </w:p>
    <w:p w14:paraId="5A644178" w14:textId="77777777" w:rsidR="00274869" w:rsidRPr="007607AE" w:rsidRDefault="00274869" w:rsidP="00274869">
      <w:pPr>
        <w:numPr>
          <w:ilvl w:val="0"/>
          <w:numId w:val="18"/>
        </w:numPr>
      </w:pPr>
      <w:r w:rsidRPr="007607AE">
        <w:t>For PSSCH TBS determination,</w:t>
      </w:r>
      <w:r w:rsidRPr="007607AE">
        <w:rPr>
          <w:rFonts w:hint="eastAsia"/>
        </w:rPr>
        <w:t xml:space="preserve"> </w:t>
      </w:r>
      <w:r w:rsidRPr="007607AE">
        <w:t>the following is used.</w:t>
      </w:r>
    </w:p>
    <w:p w14:paraId="53308B15" w14:textId="77777777" w:rsidR="00274869" w:rsidRPr="007607AE" w:rsidRDefault="00274869" w:rsidP="00274869">
      <w:pPr>
        <w:numPr>
          <w:ilvl w:val="1"/>
          <w:numId w:val="18"/>
        </w:numPr>
      </w:pPr>
      <w:r w:rsidRPr="007607AE">
        <w:t xml:space="preserve">N_RE’ = </w:t>
      </w:r>
      <w:proofErr w:type="spellStart"/>
      <w:r w:rsidRPr="007607AE">
        <w:t>N_sc^PRB</w:t>
      </w:r>
      <w:proofErr w:type="spellEnd"/>
      <w:r w:rsidRPr="007607AE">
        <w:t xml:space="preserve"> (</w:t>
      </w:r>
      <w:proofErr w:type="spellStart"/>
      <w:r w:rsidRPr="007607AE">
        <w:t>N_symb^sh</w:t>
      </w:r>
      <w:proofErr w:type="spellEnd"/>
      <w:r w:rsidRPr="007607AE">
        <w:t xml:space="preserve"> - </w:t>
      </w:r>
      <w:proofErr w:type="spellStart"/>
      <w:r w:rsidRPr="007607AE">
        <w:t>N_symb^PSFCH</w:t>
      </w:r>
      <w:proofErr w:type="spellEnd"/>
      <w:r w:rsidRPr="007607AE">
        <w:t xml:space="preserve">) - </w:t>
      </w:r>
      <w:proofErr w:type="spellStart"/>
      <w:r w:rsidRPr="007607AE">
        <w:t>N_oh^PRB</w:t>
      </w:r>
      <w:proofErr w:type="spellEnd"/>
      <w:r w:rsidRPr="007607AE">
        <w:t>– N_RE</w:t>
      </w:r>
      <w:r>
        <w:t>’</w:t>
      </w:r>
      <w:r w:rsidRPr="007607AE">
        <w:t>^DMRS</w:t>
      </w:r>
    </w:p>
    <w:p w14:paraId="08549374" w14:textId="77777777" w:rsidR="00274869" w:rsidRPr="007607AE" w:rsidRDefault="00274869" w:rsidP="00274869">
      <w:pPr>
        <w:numPr>
          <w:ilvl w:val="2"/>
          <w:numId w:val="18"/>
        </w:numPr>
      </w:pPr>
      <w:proofErr w:type="spellStart"/>
      <w:r w:rsidRPr="007607AE">
        <w:t>N_sc^PRB</w:t>
      </w:r>
      <w:proofErr w:type="spellEnd"/>
      <w:r w:rsidRPr="007607AE">
        <w:t xml:space="preserve"> = 12 </w:t>
      </w:r>
    </w:p>
    <w:p w14:paraId="2FA96F0E" w14:textId="77777777" w:rsidR="00274869" w:rsidRPr="007607AE" w:rsidRDefault="00274869" w:rsidP="00274869">
      <w:pPr>
        <w:numPr>
          <w:ilvl w:val="2"/>
          <w:numId w:val="18"/>
        </w:numPr>
      </w:pPr>
      <w:proofErr w:type="spellStart"/>
      <w:r w:rsidRPr="007607AE">
        <w:t>N_symb^sh</w:t>
      </w:r>
      <w:proofErr w:type="spellEnd"/>
      <w:r w:rsidRPr="007607AE">
        <w:t>: the number of sidelink symbols within the slot, excluding one gap symbol and one first SL symbol (</w:t>
      </w:r>
      <w:proofErr w:type="spellStart"/>
      <w:r w:rsidRPr="007607AE">
        <w:t>i.e</w:t>
      </w:r>
      <w:proofErr w:type="spellEnd"/>
      <w:r w:rsidRPr="007607AE">
        <w:t xml:space="preserve">, a total of two </w:t>
      </w:r>
      <w:proofErr w:type="spellStart"/>
      <w:r w:rsidRPr="007607AE">
        <w:t>symbosls</w:t>
      </w:r>
      <w:proofErr w:type="spellEnd"/>
      <w:r w:rsidRPr="007607AE">
        <w:t xml:space="preserve">) in a slot </w:t>
      </w:r>
    </w:p>
    <w:p w14:paraId="1216427B" w14:textId="77777777" w:rsidR="00274869" w:rsidRPr="007607AE" w:rsidRDefault="00274869" w:rsidP="00274869">
      <w:pPr>
        <w:numPr>
          <w:ilvl w:val="2"/>
          <w:numId w:val="18"/>
        </w:numPr>
      </w:pPr>
      <w:proofErr w:type="spellStart"/>
      <w:r w:rsidRPr="007607AE">
        <w:t>N_symb^PSFCH</w:t>
      </w:r>
      <w:proofErr w:type="spellEnd"/>
      <w:r w:rsidRPr="007607AE">
        <w:t xml:space="preserve">: 3 if indicated as “1” by SCI for PSFCH overhead, 0 if indicated as “0” by SCI for PSFCH overhead </w:t>
      </w:r>
    </w:p>
    <w:p w14:paraId="7B012CB7" w14:textId="77777777" w:rsidR="00274869" w:rsidRPr="007607AE" w:rsidRDefault="00274869" w:rsidP="00274869">
      <w:pPr>
        <w:numPr>
          <w:ilvl w:val="3"/>
          <w:numId w:val="18"/>
        </w:numPr>
      </w:pPr>
      <w:r w:rsidRPr="007607AE">
        <w:t xml:space="preserve">For N=0, </w:t>
      </w:r>
      <w:proofErr w:type="spellStart"/>
      <w:r w:rsidRPr="007607AE">
        <w:t>N_symb^PSFCH</w:t>
      </w:r>
      <w:proofErr w:type="spellEnd"/>
      <w:r w:rsidRPr="007607AE">
        <w:t>=0</w:t>
      </w:r>
    </w:p>
    <w:p w14:paraId="771D65FB" w14:textId="77777777" w:rsidR="00274869" w:rsidRPr="007607AE" w:rsidRDefault="00274869" w:rsidP="00274869">
      <w:pPr>
        <w:numPr>
          <w:ilvl w:val="3"/>
          <w:numId w:val="18"/>
        </w:numPr>
      </w:pPr>
      <w:r w:rsidRPr="007607AE">
        <w:t xml:space="preserve">For N=1, </w:t>
      </w:r>
      <w:proofErr w:type="spellStart"/>
      <w:r w:rsidRPr="007607AE">
        <w:t>N_symb^PSFCH</w:t>
      </w:r>
      <w:proofErr w:type="spellEnd"/>
      <w:r w:rsidRPr="007607AE">
        <w:t>=3</w:t>
      </w:r>
    </w:p>
    <w:p w14:paraId="3DDE57FA" w14:textId="77777777" w:rsidR="00274869" w:rsidRPr="007607AE" w:rsidRDefault="00274869" w:rsidP="00274869">
      <w:pPr>
        <w:numPr>
          <w:ilvl w:val="2"/>
          <w:numId w:val="18"/>
        </w:numPr>
      </w:pPr>
      <w:proofErr w:type="spellStart"/>
      <w:r w:rsidRPr="007607AE">
        <w:t>N_oh^PRB</w:t>
      </w:r>
      <w:proofErr w:type="spellEnd"/>
      <w:r w:rsidRPr="007607AE">
        <w:t xml:space="preserve"> as (pre-)configured by </w:t>
      </w:r>
      <w:proofErr w:type="spellStart"/>
      <w:r w:rsidRPr="007607AE">
        <w:t>xOverhead</w:t>
      </w:r>
      <w:proofErr w:type="spellEnd"/>
    </w:p>
    <w:p w14:paraId="15E1ED29" w14:textId="77777777" w:rsidR="00274869" w:rsidRPr="007607AE" w:rsidRDefault="00274869" w:rsidP="00274869">
      <w:pPr>
        <w:numPr>
          <w:ilvl w:val="2"/>
          <w:numId w:val="18"/>
        </w:numPr>
      </w:pPr>
      <w:r w:rsidRPr="007607AE">
        <w:t>N_RE</w:t>
      </w:r>
      <w:r>
        <w:t>’</w:t>
      </w:r>
      <w:r w:rsidRPr="007607AE">
        <w:t xml:space="preserve">^DMRS: the averaged DMRS overhead per PRB in PSSCH resource over a set of DMRS patterns as (pre-)configured for the resource pool by </w:t>
      </w:r>
      <w:proofErr w:type="spellStart"/>
      <w:r w:rsidRPr="007607AE">
        <w:t>sl</w:t>
      </w:r>
      <w:proofErr w:type="spellEnd"/>
      <w:r w:rsidRPr="007607AE">
        <w:t>-PSSCH-DMRS-</w:t>
      </w:r>
      <w:proofErr w:type="spellStart"/>
      <w:r w:rsidRPr="007607AE">
        <w:t>TimePattern</w:t>
      </w:r>
      <w:proofErr w:type="spellEnd"/>
      <w:r w:rsidRPr="007607AE">
        <w:t xml:space="preserve"> </w:t>
      </w:r>
    </w:p>
    <w:p w14:paraId="1754017C" w14:textId="77777777" w:rsidR="00274869" w:rsidRPr="003177C9" w:rsidRDefault="00274869" w:rsidP="00274869">
      <w:pPr>
        <w:numPr>
          <w:ilvl w:val="3"/>
          <w:numId w:val="18"/>
        </w:numPr>
      </w:pPr>
      <w:r w:rsidRPr="003177C9">
        <w:t>Discuss further interaction with PSCCH &amp; PSFCH indication (if any)</w:t>
      </w:r>
    </w:p>
    <w:p w14:paraId="0CC99F62" w14:textId="77777777" w:rsidR="00274869" w:rsidRPr="003177C9" w:rsidRDefault="00274869" w:rsidP="00274869">
      <w:pPr>
        <w:numPr>
          <w:ilvl w:val="1"/>
          <w:numId w:val="18"/>
        </w:numPr>
      </w:pPr>
      <w:r w:rsidRPr="003177C9">
        <w:t xml:space="preserve">N_RE = N_RE’ * </w:t>
      </w:r>
      <w:proofErr w:type="spellStart"/>
      <w:r w:rsidRPr="003177C9">
        <w:t>n_PRB</w:t>
      </w:r>
      <w:proofErr w:type="spellEnd"/>
      <w:r w:rsidRPr="003177C9">
        <w:t xml:space="preserve"> – N_RE^SCI1 – N_RE^SCI2 </w:t>
      </w:r>
    </w:p>
    <w:p w14:paraId="2DF421F5" w14:textId="77777777" w:rsidR="00274869" w:rsidRPr="007607AE" w:rsidRDefault="00274869" w:rsidP="00274869">
      <w:pPr>
        <w:numPr>
          <w:ilvl w:val="2"/>
          <w:numId w:val="18"/>
        </w:numPr>
      </w:pPr>
      <w:proofErr w:type="spellStart"/>
      <w:r w:rsidRPr="007607AE">
        <w:t>n</w:t>
      </w:r>
      <w:r w:rsidRPr="00B604BB">
        <w:t>_PRB</w:t>
      </w:r>
      <w:proofErr w:type="spellEnd"/>
      <w:r w:rsidRPr="007607AE">
        <w:t>: total number of allocated PRBs for the PSSCH</w:t>
      </w:r>
    </w:p>
    <w:p w14:paraId="09C7860E" w14:textId="77777777" w:rsidR="00274869" w:rsidRPr="007607AE" w:rsidRDefault="00274869" w:rsidP="00274869">
      <w:pPr>
        <w:numPr>
          <w:ilvl w:val="2"/>
          <w:numId w:val="18"/>
        </w:numPr>
      </w:pPr>
      <w:r w:rsidRPr="007607AE">
        <w:t xml:space="preserve">N_RE^SCI1: total number of REs allocated for the corresponding PSCCH </w:t>
      </w:r>
    </w:p>
    <w:p w14:paraId="466E7697" w14:textId="77777777" w:rsidR="00274869" w:rsidRPr="007607AE" w:rsidRDefault="00274869" w:rsidP="00274869">
      <w:pPr>
        <w:numPr>
          <w:ilvl w:val="2"/>
          <w:numId w:val="18"/>
        </w:numPr>
      </w:pPr>
      <w:r w:rsidRPr="007607AE">
        <w:t xml:space="preserve">N_RE^SCI2: total number of REs allocated for 2nd SCI </w:t>
      </w:r>
    </w:p>
    <w:p w14:paraId="3E0FEF62" w14:textId="16C85ED7" w:rsidR="00274869" w:rsidRDefault="00274869" w:rsidP="00C90EE9">
      <w:pPr>
        <w:jc w:val="both"/>
      </w:pPr>
    </w:p>
    <w:p w14:paraId="1FEB2BBC" w14:textId="77777777" w:rsidR="00274869" w:rsidRDefault="00274869" w:rsidP="00C90EE9">
      <w:pPr>
        <w:jc w:val="both"/>
      </w:pPr>
    </w:p>
    <w:p w14:paraId="245D5500" w14:textId="77777777" w:rsidR="00BF0339" w:rsidRDefault="00274869" w:rsidP="009F6FF1">
      <w:pPr>
        <w:jc w:val="both"/>
      </w:pPr>
      <w:r>
        <w:t>In</w:t>
      </w:r>
      <w:r w:rsidR="00BF0339">
        <w:t xml:space="preserve"> the above calculation,</w:t>
      </w:r>
      <w:r>
        <w:t xml:space="preserve"> the SCI stage 2 overhead</w:t>
      </w:r>
      <w:r w:rsidR="00BF0339">
        <w:t xml:space="preserve"> is set as the actual number of REs occupied by SCI stage 2. </w:t>
      </w:r>
    </w:p>
    <w:p w14:paraId="3353A71A" w14:textId="77777777" w:rsidR="00BF0339" w:rsidRDefault="00BF0339" w:rsidP="009F6FF1">
      <w:pPr>
        <w:jc w:val="both"/>
      </w:pPr>
    </w:p>
    <w:p w14:paraId="5322E096" w14:textId="60D9E693" w:rsidR="00BF0339" w:rsidRDefault="00BF0339" w:rsidP="009F6FF1">
      <w:pPr>
        <w:jc w:val="both"/>
      </w:pPr>
      <w:r>
        <w:t xml:space="preserve">An issue was identified at the end of email discussions </w:t>
      </w:r>
      <w:r>
        <w:fldChar w:fldCharType="begin"/>
      </w:r>
      <w:r>
        <w:instrText xml:space="preserve"> REF _Ref46776242 \r \h </w:instrText>
      </w:r>
      <w:r>
        <w:fldChar w:fldCharType="separate"/>
      </w:r>
      <w:r>
        <w:t>[4]</w:t>
      </w:r>
      <w:r>
        <w:fldChar w:fldCharType="end"/>
      </w:r>
      <w:r>
        <w:t xml:space="preserve">, which was not fully addressed due to time limitation. The issue is the </w:t>
      </w:r>
      <w:r w:rsidR="00E05B07">
        <w:t>existence of cases where</w:t>
      </w:r>
      <w:r>
        <w:t xml:space="preserve"> the sidelink TBS independently derived from (re)transmissions may be different. </w:t>
      </w:r>
      <w:r w:rsidR="00307786">
        <w:t xml:space="preserve">This is because the actual number of REs occupied by SCI stage 2 may be different between (re)transmissions. </w:t>
      </w:r>
    </w:p>
    <w:p w14:paraId="6EB80BF4" w14:textId="11C59821" w:rsidR="00BF0339" w:rsidRDefault="00BF0339" w:rsidP="009F6FF1">
      <w:pPr>
        <w:jc w:val="both"/>
      </w:pPr>
    </w:p>
    <w:p w14:paraId="275C7EEC" w14:textId="77777777" w:rsidR="00307786" w:rsidRDefault="00307786" w:rsidP="00307786">
      <w:pPr>
        <w:jc w:val="both"/>
      </w:pPr>
      <w:r>
        <w:t xml:space="preserve">In calculating the number of coded modulation symbols generated for SCI stage 2, there is an additive item </w:t>
      </w:r>
      <w:r>
        <w:rPr>
          <w:rFonts w:ascii="Symbol" w:hAnsi="Symbol"/>
        </w:rPr>
        <w:t>g</w:t>
      </w:r>
      <w:r>
        <w:t xml:space="preserve"> to be the number of vacant resource elements in the resource block to which the last coded symbol of the 2</w:t>
      </w:r>
      <w:r w:rsidRPr="0031256C">
        <w:rPr>
          <w:vertAlign w:val="superscript"/>
        </w:rPr>
        <w:t>nd</w:t>
      </w:r>
      <w:r>
        <w:t xml:space="preserve">-stage SCI belongs. The value of </w:t>
      </w:r>
      <w:r>
        <w:rPr>
          <w:rFonts w:ascii="Symbol" w:hAnsi="Symbol"/>
        </w:rPr>
        <w:t xml:space="preserve">g </w:t>
      </w:r>
      <w:r>
        <w:t xml:space="preserve">may be different between (re)transmissions, which leads to the misalignment of the sidelink TBS derived independently between (re)transmissions. There are two main causes of different </w:t>
      </w:r>
      <w:r>
        <w:rPr>
          <w:rFonts w:ascii="Symbol" w:hAnsi="Symbol"/>
        </w:rPr>
        <w:t>g</w:t>
      </w:r>
      <w:r>
        <w:t xml:space="preserve"> values: </w:t>
      </w:r>
    </w:p>
    <w:p w14:paraId="51E0F6D7" w14:textId="77777777" w:rsidR="00307786" w:rsidRDefault="00307786" w:rsidP="00307786">
      <w:pPr>
        <w:jc w:val="both"/>
      </w:pPr>
    </w:p>
    <w:p w14:paraId="1DF18D33" w14:textId="1BA0E8D9" w:rsidR="00E32542" w:rsidRPr="00E32542" w:rsidRDefault="00307786" w:rsidP="007D5F62">
      <w:pPr>
        <w:pStyle w:val="ListParagraph"/>
        <w:numPr>
          <w:ilvl w:val="0"/>
          <w:numId w:val="28"/>
        </w:numPr>
        <w:jc w:val="both"/>
      </w:pPr>
      <w:r w:rsidRPr="00E32542">
        <w:rPr>
          <w:rFonts w:ascii="Times New Roman" w:hAnsi="Times New Roman"/>
          <w:sz w:val="24"/>
          <w:szCs w:val="24"/>
        </w:rPr>
        <w:t>The number of overlapped REs between PSSCH DMRS and SCI stage 2</w:t>
      </w:r>
      <w:r w:rsidR="0000184B" w:rsidRPr="00E32542">
        <w:rPr>
          <w:rFonts w:ascii="Times New Roman" w:hAnsi="Times New Roman"/>
          <w:sz w:val="24"/>
          <w:szCs w:val="24"/>
        </w:rPr>
        <w:t xml:space="preserve"> may be different between (re)transmissions. Due to the dynamic DMRS time-domain pattern change or the presence of PSFCH, the first PSSCH DMRS symbol location may be different between (re)transmissions. Depending on whether or not the first PSSCH DMRS is FDM-ed with PSCCH, the number of REs for SCI stage 2 in the last OFDM symbol may be different between (re)transmissions</w:t>
      </w:r>
      <w:r w:rsidR="00E32542">
        <w:rPr>
          <w:rFonts w:ascii="Times New Roman" w:hAnsi="Times New Roman"/>
          <w:sz w:val="24"/>
          <w:szCs w:val="24"/>
        </w:rPr>
        <w:t xml:space="preserve">, resulting in different </w:t>
      </w:r>
      <w:r w:rsidR="00E32542">
        <w:rPr>
          <w:rFonts w:ascii="Symbol" w:hAnsi="Symbol"/>
        </w:rPr>
        <w:t>g</w:t>
      </w:r>
      <w:r w:rsidR="00E32542" w:rsidRPr="00E32542">
        <w:rPr>
          <w:rFonts w:ascii="Times New Roman" w:hAnsi="Times New Roman"/>
          <w:sz w:val="24"/>
          <w:szCs w:val="24"/>
        </w:rPr>
        <w:t xml:space="preserve"> values.</w:t>
      </w:r>
      <w:r w:rsidR="00E32542">
        <w:t xml:space="preserve"> </w:t>
      </w:r>
    </w:p>
    <w:p w14:paraId="55EB7EBD" w14:textId="77777777" w:rsidR="00E32542" w:rsidRPr="008F3172" w:rsidRDefault="00E32542" w:rsidP="008F3172">
      <w:pPr>
        <w:jc w:val="both"/>
      </w:pPr>
    </w:p>
    <w:p w14:paraId="5D11C217" w14:textId="4AC36332" w:rsidR="008F3172" w:rsidRPr="00E32542" w:rsidRDefault="00E32542" w:rsidP="008F3172">
      <w:pPr>
        <w:pStyle w:val="ListParagraph"/>
        <w:numPr>
          <w:ilvl w:val="0"/>
          <w:numId w:val="28"/>
        </w:numPr>
        <w:jc w:val="both"/>
      </w:pPr>
      <w:r w:rsidRPr="00E32542">
        <w:rPr>
          <w:rFonts w:ascii="Times New Roman" w:hAnsi="Times New Roman"/>
          <w:sz w:val="24"/>
          <w:szCs w:val="24"/>
        </w:rPr>
        <w:t>The number of overlapped REs between sidelink PT-RS and SCI stage 2 may be different between (re)transmissions. The sidelink PT-RS time domain repetition counter is reset at each PSSCH DMRS occasion. Due to the different PSSCH DMRS locations in (re)transmissions, the PT-RS locations may be different in (re)transmissions. Also, the sidelink PT-RS time-domain density</w:t>
      </w:r>
      <w:r>
        <w:rPr>
          <w:rFonts w:ascii="Times New Roman" w:hAnsi="Times New Roman"/>
          <w:sz w:val="24"/>
          <w:szCs w:val="24"/>
        </w:rPr>
        <w:t xml:space="preserve"> varies with MCS value</w:t>
      </w:r>
      <w:r w:rsidR="008F3172">
        <w:rPr>
          <w:rFonts w:ascii="Times New Roman" w:hAnsi="Times New Roman"/>
          <w:sz w:val="24"/>
          <w:szCs w:val="24"/>
        </w:rPr>
        <w:t>. Since SCI stage 2 is rate-matched around sidelink PT-RS,</w:t>
      </w:r>
      <w:r>
        <w:rPr>
          <w:rFonts w:ascii="Times New Roman" w:hAnsi="Times New Roman"/>
          <w:sz w:val="24"/>
          <w:szCs w:val="24"/>
        </w:rPr>
        <w:t xml:space="preserve"> </w:t>
      </w:r>
      <w:r w:rsidR="008F3172" w:rsidRPr="00E32542">
        <w:rPr>
          <w:rFonts w:ascii="Times New Roman" w:hAnsi="Times New Roman"/>
          <w:sz w:val="24"/>
          <w:szCs w:val="24"/>
        </w:rPr>
        <w:t>the number of REs for SCI stage 2 in the last OFDM symbol may be different between (re)transmissions</w:t>
      </w:r>
      <w:r w:rsidR="008F3172">
        <w:rPr>
          <w:rFonts w:ascii="Times New Roman" w:hAnsi="Times New Roman"/>
          <w:sz w:val="24"/>
          <w:szCs w:val="24"/>
        </w:rPr>
        <w:t xml:space="preserve">, resulting in different </w:t>
      </w:r>
      <w:r w:rsidR="008F3172">
        <w:rPr>
          <w:rFonts w:ascii="Symbol" w:hAnsi="Symbol"/>
        </w:rPr>
        <w:t>g</w:t>
      </w:r>
      <w:r w:rsidR="008F3172" w:rsidRPr="00E32542">
        <w:rPr>
          <w:rFonts w:ascii="Times New Roman" w:hAnsi="Times New Roman"/>
          <w:sz w:val="24"/>
          <w:szCs w:val="24"/>
        </w:rPr>
        <w:t xml:space="preserve"> values.</w:t>
      </w:r>
      <w:r w:rsidR="008F3172">
        <w:t xml:space="preserve"> </w:t>
      </w:r>
    </w:p>
    <w:p w14:paraId="5E0343BF" w14:textId="0D4FD5A2" w:rsidR="00E32542" w:rsidRDefault="00E32542" w:rsidP="008F3172">
      <w:pPr>
        <w:pStyle w:val="ListParagraph"/>
        <w:jc w:val="both"/>
        <w:rPr>
          <w:rFonts w:ascii="Times New Roman" w:hAnsi="Times New Roman"/>
          <w:sz w:val="24"/>
          <w:szCs w:val="24"/>
        </w:rPr>
      </w:pPr>
    </w:p>
    <w:p w14:paraId="5B3FB445" w14:textId="598D01D7" w:rsidR="00E32542" w:rsidRDefault="008F3172" w:rsidP="008F3172">
      <w:pPr>
        <w:jc w:val="both"/>
      </w:pPr>
      <w:r>
        <w:t xml:space="preserve">Two optional solutions were proposed </w:t>
      </w:r>
      <w:r>
        <w:fldChar w:fldCharType="begin"/>
      </w:r>
      <w:r>
        <w:instrText xml:space="preserve"> REF _Ref46776242 \r \h </w:instrText>
      </w:r>
      <w:r>
        <w:fldChar w:fldCharType="separate"/>
      </w:r>
      <w:r>
        <w:t>[4]</w:t>
      </w:r>
      <w:r>
        <w:fldChar w:fldCharType="end"/>
      </w:r>
      <w:r>
        <w:t xml:space="preserve">: In option 1, the </w:t>
      </w:r>
      <w:r>
        <w:rPr>
          <w:rFonts w:ascii="Symbol" w:hAnsi="Symbol"/>
        </w:rPr>
        <w:t>g</w:t>
      </w:r>
      <w:r w:rsidRPr="00E32542">
        <w:t xml:space="preserve"> value</w:t>
      </w:r>
      <w:r>
        <w:t xml:space="preserve"> for sidelink TBS determination is based on “really” SCI stage 2. The number of overlapped REs between PT-RS/PSSCH DMRS and SCI stage 2 are taken into account for </w:t>
      </w:r>
      <w:r>
        <w:rPr>
          <w:rFonts w:ascii="Symbol" w:hAnsi="Symbol"/>
        </w:rPr>
        <w:t>g</w:t>
      </w:r>
      <w:r>
        <w:t xml:space="preserve"> determination. In option 2, the </w:t>
      </w:r>
      <w:r>
        <w:rPr>
          <w:rFonts w:ascii="Symbol" w:hAnsi="Symbol"/>
        </w:rPr>
        <w:t>g</w:t>
      </w:r>
      <w:r w:rsidRPr="00E32542">
        <w:t xml:space="preserve"> value</w:t>
      </w:r>
      <w:r>
        <w:t xml:space="preserve"> for sidelink TBS determination is set to zero. Hence, the number of overlapped REs between PT-RS/PSSCH DMRS and SCI stage 2 are not taken into account for </w:t>
      </w:r>
      <w:r>
        <w:rPr>
          <w:rFonts w:ascii="Symbol" w:hAnsi="Symbol"/>
        </w:rPr>
        <w:t>g</w:t>
      </w:r>
      <w:r>
        <w:t xml:space="preserve"> determination. </w:t>
      </w:r>
    </w:p>
    <w:p w14:paraId="118C7744" w14:textId="54C81D3B" w:rsidR="008F3172" w:rsidRDefault="008F3172" w:rsidP="008F3172">
      <w:pPr>
        <w:jc w:val="both"/>
      </w:pPr>
    </w:p>
    <w:p w14:paraId="20F0128D" w14:textId="3F97A58F" w:rsidR="00502B1B" w:rsidRPr="008F3172" w:rsidRDefault="008F3172" w:rsidP="0031256C">
      <w:pPr>
        <w:jc w:val="both"/>
      </w:pPr>
      <w:r>
        <w:t xml:space="preserve">It seems option 1 needs a detailed rule of mapping a number of overlapped REs to a </w:t>
      </w:r>
      <w:r>
        <w:rPr>
          <w:rFonts w:ascii="Symbol" w:hAnsi="Symbol"/>
        </w:rPr>
        <w:t>g</w:t>
      </w:r>
      <w:r w:rsidRPr="00E32542">
        <w:t xml:space="preserve"> value</w:t>
      </w:r>
      <w:r>
        <w:t xml:space="preserve">, which is not straight forward. On the other hand, </w:t>
      </w:r>
      <w:r>
        <w:rPr>
          <w:bCs/>
          <w:iCs/>
        </w:rPr>
        <w:t>o</w:t>
      </w:r>
      <w:r w:rsidR="00135DB6">
        <w:rPr>
          <w:bCs/>
          <w:iCs/>
        </w:rPr>
        <w:t>ption 2 provides a</w:t>
      </w:r>
      <w:r w:rsidR="00502B1B">
        <w:rPr>
          <w:bCs/>
          <w:iCs/>
        </w:rPr>
        <w:t xml:space="preserve"> </w:t>
      </w:r>
      <w:r>
        <w:rPr>
          <w:bCs/>
          <w:iCs/>
        </w:rPr>
        <w:t>simple</w:t>
      </w:r>
      <w:r w:rsidR="00502B1B">
        <w:rPr>
          <w:bCs/>
          <w:iCs/>
        </w:rPr>
        <w:t xml:space="preserve"> way to</w:t>
      </w:r>
      <w:r w:rsidR="00135DB6">
        <w:rPr>
          <w:bCs/>
          <w:iCs/>
        </w:rPr>
        <w:t xml:space="preserve"> </w:t>
      </w:r>
      <w:r>
        <w:rPr>
          <w:bCs/>
          <w:iCs/>
        </w:rPr>
        <w:t>align the</w:t>
      </w:r>
      <w:r w:rsidR="00135DB6">
        <w:rPr>
          <w:bCs/>
          <w:iCs/>
        </w:rPr>
        <w:t xml:space="preserve"> </w:t>
      </w:r>
      <w:r>
        <w:rPr>
          <w:rFonts w:ascii="Symbol" w:hAnsi="Symbol"/>
        </w:rPr>
        <w:t>g</w:t>
      </w:r>
      <w:r w:rsidRPr="00E32542">
        <w:t xml:space="preserve"> value</w:t>
      </w:r>
      <w:r>
        <w:t xml:space="preserve"> </w:t>
      </w:r>
      <w:r w:rsidR="00135DB6">
        <w:rPr>
          <w:bCs/>
          <w:iCs/>
        </w:rPr>
        <w:t>between (re)transmission.</w:t>
      </w:r>
      <w:r w:rsidR="0067587E">
        <w:rPr>
          <w:bCs/>
          <w:iCs/>
        </w:rPr>
        <w:t xml:space="preserve"> Hence, we prefer option 2. </w:t>
      </w:r>
    </w:p>
    <w:p w14:paraId="5EC82E40" w14:textId="77777777" w:rsidR="0031256C" w:rsidRPr="0031256C" w:rsidRDefault="0031256C" w:rsidP="0031256C">
      <w:pPr>
        <w:jc w:val="both"/>
        <w:rPr>
          <w:bCs/>
          <w:iCs/>
        </w:rPr>
      </w:pPr>
    </w:p>
    <w:p w14:paraId="0DD94C57" w14:textId="13FC7FD5" w:rsidR="00F31DC3" w:rsidRDefault="00BA33A4" w:rsidP="009F6FF1">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sidR="00502B1B">
        <w:rPr>
          <w:i/>
        </w:rPr>
        <w:t xml:space="preserve">When calculating the number of coded modulation symbols for SCI stage 2 in </w:t>
      </w:r>
      <w:r w:rsidR="00F31DC3">
        <w:rPr>
          <w:i/>
        </w:rPr>
        <w:t xml:space="preserve">determining sidelink TBS, </w:t>
      </w:r>
      <w:r w:rsidR="00502B1B">
        <w:rPr>
          <w:i/>
        </w:rPr>
        <w:t>the</w:t>
      </w:r>
      <w:r w:rsidR="00F31DC3">
        <w:rPr>
          <w:i/>
        </w:rPr>
        <w:t xml:space="preserve"> </w:t>
      </w:r>
      <w:r w:rsidR="00F31DC3">
        <w:rPr>
          <w:i/>
        </w:rPr>
        <w:sym w:font="Symbol" w:char="F067"/>
      </w:r>
      <w:r w:rsidR="00F31DC3">
        <w:rPr>
          <w:i/>
        </w:rPr>
        <w:t xml:space="preserve"> value is</w:t>
      </w:r>
      <w:r w:rsidR="00502B1B">
        <w:rPr>
          <w:i/>
        </w:rPr>
        <w:t xml:space="preserve"> set to 0.</w:t>
      </w:r>
    </w:p>
    <w:p w14:paraId="1BEFD8D2" w14:textId="5A455441" w:rsidR="00BA33A4" w:rsidRDefault="00BA33A4" w:rsidP="009F6FF1">
      <w:pPr>
        <w:jc w:val="both"/>
        <w:rPr>
          <w:i/>
        </w:rPr>
      </w:pPr>
    </w:p>
    <w:p w14:paraId="6F147FA2" w14:textId="53BA6C3C" w:rsidR="0067587E" w:rsidRDefault="0067587E" w:rsidP="0067587E">
      <w:pPr>
        <w:jc w:val="both"/>
        <w:rPr>
          <w:iCs/>
        </w:rPr>
      </w:pPr>
      <w:r>
        <w:rPr>
          <w:iCs/>
        </w:rPr>
        <w:t xml:space="preserve">We have the following text proposal. </w:t>
      </w:r>
    </w:p>
    <w:p w14:paraId="31D70B52" w14:textId="21DA143E" w:rsidR="0067587E" w:rsidRDefault="0067587E" w:rsidP="0067587E">
      <w:pPr>
        <w:jc w:val="both"/>
        <w:rPr>
          <w:iCs/>
        </w:rPr>
      </w:pPr>
    </w:p>
    <w:tbl>
      <w:tblPr>
        <w:tblStyle w:val="TableGrid"/>
        <w:tblW w:w="0" w:type="auto"/>
        <w:tblLook w:val="04A0" w:firstRow="1" w:lastRow="0" w:firstColumn="1" w:lastColumn="0" w:noHBand="0" w:noVBand="1"/>
      </w:tblPr>
      <w:tblGrid>
        <w:gridCol w:w="9629"/>
      </w:tblGrid>
      <w:tr w:rsidR="0067587E" w14:paraId="25933CFA" w14:textId="77777777" w:rsidTr="0067587E">
        <w:tc>
          <w:tcPr>
            <w:tcW w:w="9629" w:type="dxa"/>
          </w:tcPr>
          <w:p w14:paraId="229285AE" w14:textId="1B1BDF1F" w:rsidR="0067587E" w:rsidRDefault="0067587E" w:rsidP="0067587E">
            <w:pPr>
              <w:jc w:val="both"/>
            </w:pPr>
            <w:r>
              <w:t>----------------------------</w:t>
            </w:r>
            <w:r>
              <w:rPr>
                <w:b/>
              </w:rPr>
              <w:t>Text proposal starts for TS 38.214, Section 8.1.3.2</w:t>
            </w:r>
            <w:r>
              <w:t xml:space="preserve"> -------------------------</w:t>
            </w:r>
          </w:p>
          <w:p w14:paraId="444B9689" w14:textId="77777777" w:rsidR="0067587E" w:rsidRPr="0048482F" w:rsidRDefault="0067587E" w:rsidP="0067587E">
            <w:pPr>
              <w:pStyle w:val="Heading4"/>
              <w:numPr>
                <w:ilvl w:val="0"/>
                <w:numId w:val="0"/>
              </w:numPr>
              <w:rPr>
                <w:color w:val="000000"/>
              </w:rPr>
            </w:pPr>
            <w:bookmarkStart w:id="0" w:name="_Toc29673241"/>
            <w:bookmarkStart w:id="1" w:name="_Toc29673382"/>
            <w:bookmarkStart w:id="2" w:name="_Toc29674375"/>
            <w:bookmarkStart w:id="3" w:name="_Toc36645605"/>
            <w:bookmarkStart w:id="4" w:name="_Toc45810654"/>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0"/>
            <w:bookmarkEnd w:id="1"/>
            <w:bookmarkEnd w:id="2"/>
            <w:bookmarkEnd w:id="3"/>
            <w:bookmarkEnd w:id="4"/>
          </w:p>
          <w:p w14:paraId="22DADA24" w14:textId="77777777" w:rsidR="0067587E" w:rsidRPr="0048482F" w:rsidRDefault="0067587E" w:rsidP="0067587E">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00D051C9" w:rsidRPr="0048482F">
              <w:rPr>
                <w:noProof/>
                <w:position w:val="-10"/>
              </w:rPr>
              <w:object w:dxaOrig="1219" w:dyaOrig="300" w14:anchorId="74E3D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57.85pt;height:14.15pt;mso-width-percent:0;mso-height-percent:0;mso-width-percent:0;mso-height-percent:0" o:ole="">
                  <v:imagedata r:id="rId8" o:title=""/>
                </v:shape>
                <o:OLEObject Type="Embed" ProgID="Equation.3" ShapeID="_x0000_i1027" DrawAspect="Content" ObjectID="_1658308352" r:id="rId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00D051C9" w:rsidRPr="0048482F">
              <w:rPr>
                <w:noProof/>
                <w:position w:val="-10"/>
              </w:rPr>
              <w:object w:dxaOrig="1200" w:dyaOrig="300" w14:anchorId="3B03A0AE">
                <v:shape id="_x0000_i1026" type="#_x0000_t75" alt="" style="width:57.85pt;height:14.15pt;mso-width-percent:0;mso-height-percent:0;mso-width-percent:0;mso-height-percent:0" o:ole="">
                  <v:imagedata r:id="rId10" o:title=""/>
                </v:shape>
                <o:OLEObject Type="Embed" ProgID="Equation.3" ShapeID="_x0000_i1026" DrawAspect="Content" ObjectID="_1658308353" r:id="rId1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4A974BFD" w14:textId="77777777" w:rsidR="0067587E" w:rsidRDefault="0067587E" w:rsidP="0067587E">
            <w:pPr>
              <w:pStyle w:val="B1"/>
              <w:spacing w:after="0"/>
              <w:rPr>
                <w:lang w:eastAsia="ko-KR"/>
              </w:rPr>
            </w:pPr>
            <w:r w:rsidRPr="00063393">
              <w:rPr>
                <w:lang w:eastAsia="ko-KR"/>
              </w:rPr>
              <w:lastRenderedPageBreak/>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294B09CB" w14:textId="77777777" w:rsidR="0067587E" w:rsidRPr="00223C86" w:rsidRDefault="0067587E" w:rsidP="0067587E">
            <w:pPr>
              <w:pStyle w:val="B2"/>
              <w:spacing w:after="0"/>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3EC38544" w14:textId="77777777" w:rsidR="0067587E" w:rsidRPr="00223C86" w:rsidRDefault="0067587E" w:rsidP="0067587E">
            <w:pPr>
              <w:pStyle w:val="B3"/>
              <w:spacing w:after="0"/>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6DDC5758" w14:textId="77777777" w:rsidR="0067587E" w:rsidRPr="00223C86" w:rsidRDefault="0067587E" w:rsidP="0067587E">
            <w:pPr>
              <w:pStyle w:val="B3"/>
              <w:spacing w:after="0"/>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223C86">
              <w:rPr>
                <w:i/>
              </w:rPr>
              <w:t>sl-lengthSLsymbols</w:t>
            </w:r>
            <w:proofErr w:type="spellEnd"/>
            <w:r w:rsidRPr="00223C86">
              <w:rPr>
                <w:lang w:eastAsia="ko-KR"/>
              </w:rPr>
              <w:t xml:space="preserve"> -2, where </w:t>
            </w:r>
            <w:proofErr w:type="spellStart"/>
            <w:r w:rsidRPr="00223C86">
              <w:rPr>
                <w:i/>
              </w:rPr>
              <w:t>sl-lengthSLsymbols</w:t>
            </w:r>
            <w:proofErr w:type="spellEnd"/>
            <w:r w:rsidRPr="00223C86">
              <w:rPr>
                <w:lang w:eastAsia="ko-KR"/>
              </w:rPr>
              <w:t xml:space="preserve"> is </w:t>
            </w:r>
            <w:r w:rsidRPr="00223C86">
              <w:t xml:space="preserve">the number of sidelink symbols within the slot provided by higher layers, </w:t>
            </w:r>
          </w:p>
          <w:p w14:paraId="390FBC69" w14:textId="77777777" w:rsidR="0067587E" w:rsidRPr="00223C86" w:rsidRDefault="0067587E" w:rsidP="0067587E">
            <w:pPr>
              <w:pStyle w:val="B3"/>
              <w:spacing w:after="0"/>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t>"</w:t>
            </w:r>
            <w:r w:rsidRPr="00223C86">
              <w:t>PSFCH overhead indication</w:t>
            </w:r>
            <w: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2BBBE249" w14:textId="77777777" w:rsidR="0067587E" w:rsidRPr="00223C86" w:rsidRDefault="0067587E" w:rsidP="0067587E">
            <w:pPr>
              <w:pStyle w:val="B3"/>
              <w:spacing w:after="0"/>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223C86">
              <w:rPr>
                <w:rFonts w:eastAsiaTheme="minorEastAsia"/>
                <w:i/>
                <w:lang w:eastAsia="ko-KR"/>
              </w:rPr>
              <w:t>sl-xOverhead</w:t>
            </w:r>
            <w:proofErr w:type="spellEnd"/>
            <w:r w:rsidRPr="00223C86">
              <w:rPr>
                <w:rFonts w:eastAsiaTheme="minorEastAsia"/>
                <w:lang w:eastAsia="ko-KR"/>
              </w:rPr>
              <w:t xml:space="preserve">, </w:t>
            </w:r>
          </w:p>
          <w:p w14:paraId="61E4D1B3" w14:textId="77777777" w:rsidR="0067587E" w:rsidRPr="00223C86" w:rsidRDefault="0067587E" w:rsidP="0067587E">
            <w:pPr>
              <w:pStyle w:val="B3"/>
              <w:spacing w:after="0"/>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proofErr w:type="spellEnd"/>
            <w:r w:rsidRPr="00223C86">
              <w:rPr>
                <w:rFonts w:eastAsiaTheme="minorEastAsia"/>
                <w:i/>
                <w:lang w:eastAsia="ko-KR"/>
              </w:rPr>
              <w:t>.</w:t>
            </w:r>
          </w:p>
          <w:p w14:paraId="224DAF4C" w14:textId="77777777" w:rsidR="0067587E" w:rsidRPr="008279D2" w:rsidRDefault="0067587E" w:rsidP="0067587E">
            <w:pPr>
              <w:pStyle w:val="TH"/>
              <w:spacing w:before="0" w:after="0"/>
            </w:pPr>
            <w:r>
              <w:t xml:space="preserve">Table 8.1.3.2-1: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67587E" w14:paraId="0B2246EE" w14:textId="77777777" w:rsidTr="007D5F62">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94AC656" w14:textId="77777777" w:rsidR="0067587E" w:rsidRPr="00F438D4" w:rsidRDefault="0067587E" w:rsidP="0067587E">
                  <w:pPr>
                    <w:jc w:val="center"/>
                    <w:rPr>
                      <w:rFonts w:eastAsiaTheme="minorEastAsia"/>
                      <w:i/>
                      <w:lang w:eastAsia="ko-KR"/>
                    </w:rPr>
                  </w:pP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64A78EE8" w14:textId="77777777" w:rsidR="0067587E" w:rsidRPr="00F438D4" w:rsidRDefault="00D051C9" w:rsidP="0067587E">
                  <w:pPr>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67587E" w14:paraId="6BF01B19" w14:textId="77777777" w:rsidTr="007D5F6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D07DA79" w14:textId="77777777" w:rsidR="0067587E" w:rsidRPr="00F438D4" w:rsidRDefault="0067587E" w:rsidP="0067587E">
                  <w:pPr>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1552EC4" w14:textId="77777777" w:rsidR="0067587E" w:rsidRPr="00F438D4" w:rsidRDefault="0067587E" w:rsidP="0067587E">
                  <w:pPr>
                    <w:jc w:val="center"/>
                    <w:rPr>
                      <w:rFonts w:eastAsiaTheme="minorEastAsia"/>
                      <w:lang w:eastAsia="ko-KR"/>
                    </w:rPr>
                  </w:pPr>
                  <w:r w:rsidRPr="00F438D4">
                    <w:rPr>
                      <w:rFonts w:eastAsiaTheme="minorEastAsia" w:hint="eastAsia"/>
                      <w:lang w:eastAsia="ko-KR"/>
                    </w:rPr>
                    <w:t>12</w:t>
                  </w:r>
                </w:p>
              </w:tc>
            </w:tr>
            <w:tr w:rsidR="0067587E" w14:paraId="703FFFE0" w14:textId="77777777" w:rsidTr="007D5F6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54C7EB2" w14:textId="77777777" w:rsidR="0067587E" w:rsidRPr="00F438D4" w:rsidRDefault="0067587E" w:rsidP="0067587E">
                  <w:pPr>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2A5732B" w14:textId="77777777" w:rsidR="0067587E" w:rsidRPr="00F438D4" w:rsidRDefault="0067587E" w:rsidP="0067587E">
                  <w:pPr>
                    <w:jc w:val="center"/>
                    <w:rPr>
                      <w:rFonts w:eastAsiaTheme="minorEastAsia"/>
                      <w:lang w:eastAsia="ko-KR"/>
                    </w:rPr>
                  </w:pPr>
                  <w:r w:rsidRPr="00F438D4">
                    <w:rPr>
                      <w:rFonts w:eastAsiaTheme="minorEastAsia" w:hint="eastAsia"/>
                      <w:lang w:eastAsia="ko-KR"/>
                    </w:rPr>
                    <w:t>18</w:t>
                  </w:r>
                </w:p>
              </w:tc>
            </w:tr>
            <w:tr w:rsidR="0067587E" w14:paraId="2333D55D" w14:textId="77777777" w:rsidTr="007D5F6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2482A9C" w14:textId="77777777" w:rsidR="0067587E" w:rsidRPr="00F438D4" w:rsidRDefault="0067587E" w:rsidP="0067587E">
                  <w:pPr>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59794CB" w14:textId="77777777" w:rsidR="0067587E" w:rsidRPr="00F438D4" w:rsidRDefault="0067587E" w:rsidP="0067587E">
                  <w:pPr>
                    <w:jc w:val="center"/>
                    <w:rPr>
                      <w:rFonts w:eastAsiaTheme="minorEastAsia"/>
                      <w:lang w:eastAsia="ko-KR"/>
                    </w:rPr>
                  </w:pPr>
                  <w:r w:rsidRPr="00F438D4">
                    <w:rPr>
                      <w:rFonts w:eastAsiaTheme="minorEastAsia" w:hint="eastAsia"/>
                      <w:lang w:eastAsia="ko-KR"/>
                    </w:rPr>
                    <w:t>24</w:t>
                  </w:r>
                </w:p>
              </w:tc>
            </w:tr>
            <w:tr w:rsidR="0067587E" w14:paraId="218A3E34" w14:textId="77777777" w:rsidTr="007D5F6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68D0B4F" w14:textId="77777777" w:rsidR="0067587E" w:rsidRPr="00F438D4" w:rsidRDefault="0067587E" w:rsidP="0067587E">
                  <w:pPr>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BF783DB" w14:textId="77777777" w:rsidR="0067587E" w:rsidRPr="00F438D4" w:rsidRDefault="0067587E" w:rsidP="0067587E">
                  <w:pPr>
                    <w:jc w:val="center"/>
                    <w:rPr>
                      <w:rFonts w:eastAsiaTheme="minorEastAsia"/>
                      <w:lang w:eastAsia="ko-KR"/>
                    </w:rPr>
                  </w:pPr>
                  <w:r w:rsidRPr="00F438D4">
                    <w:rPr>
                      <w:rFonts w:eastAsiaTheme="minorEastAsia" w:hint="eastAsia"/>
                      <w:lang w:eastAsia="ko-KR"/>
                    </w:rPr>
                    <w:t>15</w:t>
                  </w:r>
                </w:p>
              </w:tc>
            </w:tr>
            <w:tr w:rsidR="0067587E" w14:paraId="4B20AC3D" w14:textId="77777777" w:rsidTr="007D5F6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F811BF8" w14:textId="77777777" w:rsidR="0067587E" w:rsidRPr="00F438D4" w:rsidRDefault="0067587E" w:rsidP="0067587E">
                  <w:pPr>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71AD316" w14:textId="77777777" w:rsidR="0067587E" w:rsidRPr="00F438D4" w:rsidRDefault="0067587E" w:rsidP="0067587E">
                  <w:pPr>
                    <w:jc w:val="center"/>
                    <w:rPr>
                      <w:rFonts w:eastAsiaTheme="minorEastAsia"/>
                      <w:lang w:eastAsia="ko-KR"/>
                    </w:rPr>
                  </w:pPr>
                  <w:r w:rsidRPr="00F438D4">
                    <w:rPr>
                      <w:rFonts w:eastAsiaTheme="minorEastAsia" w:hint="eastAsia"/>
                      <w:lang w:eastAsia="ko-KR"/>
                    </w:rPr>
                    <w:t>18</w:t>
                  </w:r>
                </w:p>
              </w:tc>
            </w:tr>
            <w:tr w:rsidR="0067587E" w14:paraId="22BA5B8F" w14:textId="77777777" w:rsidTr="007D5F6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F7C714F" w14:textId="77777777" w:rsidR="0067587E" w:rsidRPr="00F438D4" w:rsidRDefault="0067587E" w:rsidP="0067587E">
                  <w:pPr>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413B2AD" w14:textId="77777777" w:rsidR="0067587E" w:rsidRPr="00F438D4" w:rsidRDefault="0067587E" w:rsidP="0067587E">
                  <w:pPr>
                    <w:jc w:val="center"/>
                    <w:rPr>
                      <w:rFonts w:eastAsiaTheme="minorEastAsia"/>
                      <w:lang w:eastAsia="ko-KR"/>
                    </w:rPr>
                  </w:pPr>
                  <w:r w:rsidRPr="00F438D4">
                    <w:rPr>
                      <w:rFonts w:eastAsiaTheme="minorEastAsia" w:hint="eastAsia"/>
                      <w:lang w:eastAsia="ko-KR"/>
                    </w:rPr>
                    <w:t>21</w:t>
                  </w:r>
                </w:p>
              </w:tc>
            </w:tr>
            <w:tr w:rsidR="0067587E" w14:paraId="2ADA95DC" w14:textId="77777777" w:rsidTr="007D5F62">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2574614" w14:textId="77777777" w:rsidR="0067587E" w:rsidRPr="00F438D4" w:rsidRDefault="0067587E" w:rsidP="0067587E">
                  <w:pPr>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92851E5" w14:textId="77777777" w:rsidR="0067587E" w:rsidRPr="00F438D4" w:rsidRDefault="0067587E" w:rsidP="0067587E">
                  <w:pPr>
                    <w:jc w:val="center"/>
                    <w:rPr>
                      <w:rFonts w:eastAsiaTheme="minorEastAsia"/>
                      <w:lang w:eastAsia="ko-KR"/>
                    </w:rPr>
                  </w:pPr>
                  <w:r w:rsidRPr="00F438D4">
                    <w:rPr>
                      <w:rFonts w:eastAsiaTheme="minorEastAsia" w:hint="eastAsia"/>
                      <w:lang w:eastAsia="ko-KR"/>
                    </w:rPr>
                    <w:t>18</w:t>
                  </w:r>
                </w:p>
              </w:tc>
            </w:tr>
          </w:tbl>
          <w:p w14:paraId="1EB3E055" w14:textId="77777777" w:rsidR="0067587E" w:rsidRPr="00223C86" w:rsidRDefault="0067587E" w:rsidP="0067587E">
            <w:pPr>
              <w:pStyle w:val="B2"/>
              <w:spacing w:after="0"/>
              <w:rPr>
                <w:lang w:eastAsia="zh-CN"/>
              </w:rPr>
            </w:pPr>
            <w:r>
              <w:t>-</w:t>
            </w:r>
            <w:r>
              <w:tab/>
            </w:r>
            <w:r w:rsidRPr="00DF2611">
              <w:rPr>
                <w:lang w:eastAsia="ko-KR"/>
              </w:rPr>
              <w:t>A UE determines the total number of REs allocated for PSSCH (</w:t>
            </w:r>
            <w:r w:rsidR="00D051C9" w:rsidRPr="002A30DA">
              <w:rPr>
                <w:noProof/>
                <w:position w:val="-10"/>
                <w:lang w:eastAsia="ko-KR"/>
              </w:rPr>
              <w:object w:dxaOrig="420" w:dyaOrig="360" w14:anchorId="3E423EC8">
                <v:shape id="_x0000_i1025" type="#_x0000_t75" alt="" style="width:21.85pt;height:21.85pt;mso-width-percent:0;mso-height-percent:0;mso-width-percent:0;mso-height-percent:0" o:ole="">
                  <v:imagedata r:id="rId12" o:title=""/>
                </v:shape>
                <o:OLEObject Type="Embed" ProgID="Equation.3" ShapeID="_x0000_i1025" DrawAspect="Content" ObjectID="_1658308354" r:id="rId13"/>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75B1D453" w14:textId="77777777" w:rsidR="0067587E" w:rsidRPr="002A30DA" w:rsidRDefault="0067587E" w:rsidP="0067587E">
            <w:pPr>
              <w:pStyle w:val="B3"/>
              <w:spacing w:after="0"/>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 </w:t>
            </w:r>
          </w:p>
          <w:p w14:paraId="422B5DE0" w14:textId="77777777" w:rsidR="0067587E" w:rsidRPr="00B04E4E" w:rsidRDefault="0067587E" w:rsidP="0067587E">
            <w:pPr>
              <w:pStyle w:val="B3"/>
              <w:spacing w:after="0"/>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DMRS.</w:t>
            </w:r>
          </w:p>
          <w:p w14:paraId="14BD3F9B" w14:textId="25403920" w:rsidR="0067587E" w:rsidRPr="002A30DA" w:rsidRDefault="0067587E" w:rsidP="0067587E">
            <w:pPr>
              <w:pStyle w:val="B3"/>
              <w:spacing w:after="0"/>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2nd-stage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rsidRPr="0067587E">
              <w:rPr>
                <w:color w:val="00B0F0"/>
              </w:rPr>
              <w:t xml:space="preserve">, by setting </w:t>
            </w:r>
            <w:r w:rsidRPr="0067587E">
              <w:rPr>
                <w:i/>
                <w:color w:val="00B0F0"/>
              </w:rPr>
              <w:sym w:font="Symbol" w:char="F067"/>
            </w:r>
            <w:r w:rsidRPr="0067587E">
              <w:rPr>
                <w:color w:val="00B0F0"/>
              </w:rPr>
              <w:t xml:space="preserve"> to 0</w:t>
            </w:r>
            <w:r>
              <w:t xml:space="preserve">. </w:t>
            </w:r>
          </w:p>
          <w:p w14:paraId="3B3DDFFF" w14:textId="77777777" w:rsidR="0067587E" w:rsidRDefault="0067587E" w:rsidP="0067587E">
            <w:pPr>
              <w:pStyle w:val="B1"/>
              <w:spacing w:after="0"/>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p>
          <w:p w14:paraId="71DB74C5" w14:textId="77777777" w:rsidR="0067587E" w:rsidRDefault="0067587E" w:rsidP="0067587E">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3C87173C" w14:textId="25C942E3" w:rsidR="0067587E" w:rsidRDefault="0067587E" w:rsidP="0067587E">
            <w:pPr>
              <w:jc w:val="both"/>
              <w:rPr>
                <w:iCs/>
              </w:rPr>
            </w:pPr>
            <w:r>
              <w:t>-----------------------------</w:t>
            </w:r>
            <w:r>
              <w:rPr>
                <w:b/>
              </w:rPr>
              <w:t>Text proposal ends for TS 38.214, Section 8.1.3.2</w:t>
            </w:r>
            <w:r>
              <w:t xml:space="preserve"> --------------------------</w:t>
            </w:r>
          </w:p>
        </w:tc>
      </w:tr>
    </w:tbl>
    <w:p w14:paraId="1B22D32A" w14:textId="63F013E3" w:rsidR="00502B1B" w:rsidRPr="0067587E" w:rsidRDefault="00502B1B" w:rsidP="009F6FF1">
      <w:pPr>
        <w:jc w:val="both"/>
        <w:rPr>
          <w:iCs/>
        </w:rPr>
      </w:pPr>
    </w:p>
    <w:p w14:paraId="0C37C6BB" w14:textId="3E1F5E78" w:rsidR="00274869" w:rsidRPr="00274869" w:rsidRDefault="00274869" w:rsidP="00274869">
      <w:pPr>
        <w:pStyle w:val="Heading2"/>
      </w:pPr>
      <w:r>
        <w:t xml:space="preserve">SCI Stage 2 Rate Matching </w:t>
      </w:r>
    </w:p>
    <w:p w14:paraId="2991E007" w14:textId="453998DA" w:rsidR="005A4A5F" w:rsidRDefault="005A4A5F" w:rsidP="005A4A5F">
      <w:pPr>
        <w:jc w:val="both"/>
      </w:pPr>
      <w:r>
        <w:t>In order to constrain the complexity of channel (de)</w:t>
      </w:r>
      <w:proofErr w:type="spellStart"/>
      <w:r>
        <w:t>interleaver</w:t>
      </w:r>
      <w:proofErr w:type="spellEnd"/>
      <w:r>
        <w:t xml:space="preserve">, the number of rate matching output bits for SCI stage 2 is upper bounded. It was agreed </w:t>
      </w:r>
      <w:r>
        <w:fldChar w:fldCharType="begin"/>
      </w:r>
      <w:r>
        <w:instrText xml:space="preserve"> REF _Ref46758011 \r \h </w:instrText>
      </w:r>
      <w:r>
        <w:fldChar w:fldCharType="separate"/>
      </w:r>
      <w:r>
        <w:t>[3]</w:t>
      </w:r>
      <w:r>
        <w:fldChar w:fldCharType="end"/>
      </w:r>
      <w:r>
        <w:t xml:space="preserve"> that the upper bound is to be down selected between 2048 and 4096 bits. Note that the number of rate matching output bits for UCI is upper bounded by 8192 bits to constrain the complexity of channel (de)</w:t>
      </w:r>
      <w:proofErr w:type="spellStart"/>
      <w:r>
        <w:t>interleaver</w:t>
      </w:r>
      <w:proofErr w:type="spellEnd"/>
      <w:r>
        <w:t xml:space="preserve">. </w:t>
      </w:r>
    </w:p>
    <w:p w14:paraId="707505FA" w14:textId="77777777" w:rsidR="005A4A5F" w:rsidRDefault="005A4A5F" w:rsidP="005A4A5F">
      <w:pPr>
        <w:jc w:val="both"/>
      </w:pPr>
    </w:p>
    <w:p w14:paraId="6E14761D" w14:textId="3808B8B7" w:rsidR="00732069" w:rsidRPr="00732069" w:rsidRDefault="005A4A5F" w:rsidP="004A7FC2">
      <w:pPr>
        <w:jc w:val="both"/>
        <w:rPr>
          <w:iCs/>
        </w:rPr>
      </w:pPr>
      <w:r>
        <w:t>In NR sidelink, a UE can receive up to 27 PSCCH in a slot. The same number of SCI stage 2 decoding may occur in a slot. The complexity of channel de-</w:t>
      </w:r>
      <w:proofErr w:type="spellStart"/>
      <w:r>
        <w:t>interleaver</w:t>
      </w:r>
      <w:proofErr w:type="spellEnd"/>
      <w:r>
        <w:t xml:space="preserve"> is proportional to the number of parallel SCI stage 2 </w:t>
      </w:r>
      <w:r w:rsidR="004A7FC2">
        <w:t>decoding</w:t>
      </w:r>
      <w:r>
        <w:t xml:space="preserve">. </w:t>
      </w:r>
      <w:r w:rsidR="004A7FC2">
        <w:t>Hence, it is preferred to restrict the number of rate matching output bits for SCI stage 2 to 2048 bits.</w:t>
      </w:r>
    </w:p>
    <w:p w14:paraId="2A77970F" w14:textId="77777777" w:rsidR="00BA33A4" w:rsidRDefault="00BA33A4" w:rsidP="00BA33A4">
      <w:pPr>
        <w:jc w:val="both"/>
        <w:rPr>
          <w:i/>
        </w:rPr>
      </w:pPr>
    </w:p>
    <w:p w14:paraId="21F575DA" w14:textId="69E596D3" w:rsidR="00502B1B" w:rsidRDefault="00BA33A4" w:rsidP="009F6FF1">
      <w:pPr>
        <w:jc w:val="both"/>
        <w:rPr>
          <w:i/>
        </w:rPr>
      </w:pPr>
      <w:r w:rsidRPr="001C381A">
        <w:rPr>
          <w:b/>
          <w:i/>
          <w:u w:val="single"/>
        </w:rPr>
        <w:lastRenderedPageBreak/>
        <w:t xml:space="preserve">Proposal </w:t>
      </w:r>
      <w:r>
        <w:rPr>
          <w:b/>
          <w:i/>
          <w:u w:val="single"/>
        </w:rPr>
        <w:t>2</w:t>
      </w:r>
      <w:r w:rsidRPr="001C381A">
        <w:rPr>
          <w:b/>
          <w:i/>
          <w:u w:val="single"/>
        </w:rPr>
        <w:t>:</w:t>
      </w:r>
      <w:r w:rsidRPr="001C381A">
        <w:rPr>
          <w:i/>
        </w:rPr>
        <w:t xml:space="preserve"> </w:t>
      </w:r>
      <w:r w:rsidR="00135DB6">
        <w:rPr>
          <w:i/>
        </w:rPr>
        <w:t>In Rel-16</w:t>
      </w:r>
      <w:r w:rsidR="00732069">
        <w:rPr>
          <w:i/>
        </w:rPr>
        <w:t xml:space="preserve"> NR V2X</w:t>
      </w:r>
      <w:r w:rsidR="00135DB6">
        <w:rPr>
          <w:i/>
        </w:rPr>
        <w:t xml:space="preserve">, a UE is not expected to have the number of bits after rate matching for SCI stage 2 more than 2048. </w:t>
      </w:r>
    </w:p>
    <w:p w14:paraId="27D80614" w14:textId="77777777" w:rsidR="004A7FC2" w:rsidRDefault="004A7FC2" w:rsidP="009F6FF1">
      <w:pPr>
        <w:jc w:val="both"/>
        <w:rPr>
          <w:i/>
        </w:rPr>
      </w:pPr>
    </w:p>
    <w:tbl>
      <w:tblPr>
        <w:tblStyle w:val="TableGrid"/>
        <w:tblW w:w="0" w:type="auto"/>
        <w:tblLook w:val="04A0" w:firstRow="1" w:lastRow="0" w:firstColumn="1" w:lastColumn="0" w:noHBand="0" w:noVBand="1"/>
      </w:tblPr>
      <w:tblGrid>
        <w:gridCol w:w="9629"/>
      </w:tblGrid>
      <w:tr w:rsidR="004A7FC2" w14:paraId="2AF87264" w14:textId="77777777" w:rsidTr="004A7FC2">
        <w:tc>
          <w:tcPr>
            <w:tcW w:w="9629" w:type="dxa"/>
          </w:tcPr>
          <w:p w14:paraId="338A9D85" w14:textId="47B9780B" w:rsidR="004A7FC2" w:rsidRDefault="004A7FC2" w:rsidP="004A7FC2">
            <w:pPr>
              <w:jc w:val="both"/>
            </w:pPr>
            <w:r>
              <w:t>----------------------------</w:t>
            </w:r>
            <w:r>
              <w:rPr>
                <w:b/>
              </w:rPr>
              <w:t>Text proposal starts for TS 38.212, Section 8.4.4</w:t>
            </w:r>
            <w:r>
              <w:t xml:space="preserve"> ----------------------------</w:t>
            </w:r>
          </w:p>
          <w:p w14:paraId="07E394D8" w14:textId="30F8D888" w:rsidR="004A7FC2" w:rsidRDefault="004A7FC2" w:rsidP="004A7FC2">
            <w:pPr>
              <w:pStyle w:val="Heading3"/>
              <w:numPr>
                <w:ilvl w:val="0"/>
                <w:numId w:val="0"/>
              </w:numPr>
              <w:ind w:left="720" w:hanging="720"/>
              <w:rPr>
                <w:sz w:val="24"/>
                <w:szCs w:val="24"/>
              </w:rPr>
            </w:pPr>
            <w:bookmarkStart w:id="5" w:name="_Toc29326643"/>
            <w:bookmarkStart w:id="6" w:name="_Toc29327793"/>
            <w:bookmarkStart w:id="7" w:name="_Toc36045983"/>
            <w:bookmarkStart w:id="8" w:name="_Toc36046243"/>
            <w:bookmarkStart w:id="9" w:name="_Toc36046389"/>
            <w:bookmarkStart w:id="10" w:name="_Toc45209307"/>
            <w:r w:rsidRPr="004A7FC2">
              <w:rPr>
                <w:rFonts w:hint="eastAsia"/>
                <w:sz w:val="24"/>
                <w:szCs w:val="24"/>
              </w:rPr>
              <w:t>8.4.4</w:t>
            </w:r>
            <w:r w:rsidRPr="004A7FC2">
              <w:rPr>
                <w:rFonts w:hint="eastAsia"/>
                <w:sz w:val="24"/>
                <w:szCs w:val="24"/>
              </w:rPr>
              <w:tab/>
              <w:t>Rate Matching</w:t>
            </w:r>
            <w:bookmarkEnd w:id="5"/>
            <w:bookmarkEnd w:id="6"/>
            <w:bookmarkEnd w:id="7"/>
            <w:bookmarkEnd w:id="8"/>
            <w:bookmarkEnd w:id="9"/>
            <w:bookmarkEnd w:id="10"/>
          </w:p>
          <w:p w14:paraId="3504093F" w14:textId="77777777" w:rsidR="004A7FC2" w:rsidRDefault="004A7FC2" w:rsidP="004A7FC2">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137E249F" w14:textId="77777777" w:rsidR="004A7FC2" w:rsidRPr="002625EB" w:rsidRDefault="004A7FC2" w:rsidP="004A7FC2">
            <w:r w:rsidRPr="002625EB">
              <w:rPr>
                <w:rFonts w:hint="eastAsia"/>
              </w:rPr>
              <w:t xml:space="preserve">The input bit sequence to rate matching </w:t>
            </w:r>
            <w:r w:rsidRPr="002625EB">
              <w:t>is</w:t>
            </w:r>
            <w:r>
              <w:t xml:space="preserve"> </w:t>
            </w:r>
            <m:oMath>
              <m:sSub>
                <m:sSubPr>
                  <m:ctrlPr>
                    <w:rPr>
                      <w:rFonts w:ascii="Cambria Math" w:hAnsi="Cambria Math"/>
                      <w:i/>
                    </w:rPr>
                  </m:ctrlPr>
                </m:sSubPr>
                <m:e>
                  <m:r>
                    <w:rPr>
                      <w:rFonts w:ascii="Cambria Math" w:hAnsi="Cambria Math"/>
                    </w:rPr>
                    <m:t>d</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d</m:t>
                  </m:r>
                </m:e>
                <m:sub>
                  <m:r>
                    <w:rPr>
                      <w:rFonts w:ascii="Cambria Math" w:hAnsi="Cambria Math"/>
                    </w:rPr>
                    <m:t>N-1</m:t>
                  </m:r>
                </m:sub>
              </m:sSub>
            </m:oMath>
            <w:r>
              <w:t xml:space="preserve">, where </w:t>
            </w:r>
            <m:oMath>
              <m:r>
                <w:rPr>
                  <w:rFonts w:ascii="Cambria Math" w:hAnsi="Cambria Math"/>
                </w:rPr>
                <m:t>N</m:t>
              </m:r>
            </m:oMath>
            <w:r>
              <w:rPr>
                <w:rFonts w:hint="eastAsia"/>
              </w:rPr>
              <w:t xml:space="preserve"> </w:t>
            </w:r>
            <w:r>
              <w:t>is the number of coded bits.</w:t>
            </w:r>
          </w:p>
          <w:p w14:paraId="694F91F2" w14:textId="77777777" w:rsidR="004A7FC2" w:rsidRPr="002625EB" w:rsidRDefault="004A7FC2" w:rsidP="004A7FC2">
            <w:r w:rsidRPr="002625EB">
              <w:rPr>
                <w:rFonts w:hint="eastAsia"/>
              </w:rPr>
              <w:t xml:space="preserve">Rate matching is performed according to </w:t>
            </w:r>
            <w:r>
              <w:rPr>
                <w:rFonts w:hint="eastAsia"/>
              </w:rPr>
              <w:t>Clause</w:t>
            </w:r>
            <w:r w:rsidRPr="002625EB">
              <w:rPr>
                <w:rFonts w:hint="eastAsia"/>
              </w:rPr>
              <w:t xml:space="preserve"> 5.4.1 by </w:t>
            </w:r>
            <w:r w:rsidRPr="002625EB">
              <w:t>setting</w:t>
            </w:r>
            <w:r>
              <w:rPr>
                <w:rFonts w:hint="eastAsia"/>
              </w:rPr>
              <w:t xml:space="preserve"> </w:t>
            </w:r>
            <m:oMath>
              <m:sSub>
                <m:sSubPr>
                  <m:ctrlPr>
                    <w:rPr>
                      <w:rFonts w:ascii="Cambria Math" w:hAnsi="Cambria Math"/>
                      <w:i/>
                    </w:rPr>
                  </m:ctrlPr>
                </m:sSubPr>
                <m:e>
                  <m:r>
                    <w:rPr>
                      <w:rFonts w:ascii="Cambria Math" w:hAnsi="Cambria Math"/>
                    </w:rPr>
                    <m:t>I</m:t>
                  </m:r>
                </m:e>
                <m:sub>
                  <m:r>
                    <w:rPr>
                      <w:rFonts w:ascii="Cambria Math" w:hAnsi="Cambria Math"/>
                    </w:rPr>
                    <m:t>BIL</m:t>
                  </m:r>
                </m:sub>
              </m:sSub>
              <m:r>
                <m:rPr>
                  <m:sty m:val="p"/>
                </m:rPr>
                <w:rPr>
                  <w:rFonts w:ascii="Cambria Math" w:hAnsi="Cambria Math"/>
                </w:rPr>
                <m:t>=1</m:t>
              </m:r>
            </m:oMath>
            <w:r>
              <w:t>.</w:t>
            </w:r>
          </w:p>
          <w:p w14:paraId="5597A0E3" w14:textId="68FDC118" w:rsidR="004A7FC2" w:rsidRPr="004A7FC2" w:rsidRDefault="004A7FC2" w:rsidP="004A7FC2">
            <w:pPr>
              <w:pStyle w:val="B1"/>
              <w:ind w:left="0" w:firstLine="0"/>
              <w:rPr>
                <w:lang w:eastAsia="zh-CN"/>
              </w:rPr>
            </w:pPr>
            <w:r>
              <w:rPr>
                <w:lang w:eastAsia="zh-CN"/>
              </w:rPr>
              <w:t>T</w:t>
            </w:r>
            <w:r w:rsidRPr="002625EB">
              <w:rPr>
                <w:rFonts w:hint="eastAsia"/>
                <w:lang w:eastAsia="zh-CN"/>
              </w:rPr>
              <w:t xml:space="preserve">he output bit sequence after rate matching is denoted </w:t>
            </w:r>
            <w:r>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Pr>
                <w:lang w:eastAsia="zh-CN"/>
              </w:rPr>
              <w:t>, where</w:t>
            </w:r>
            <w:r w:rsidRPr="002625EB">
              <w:rPr>
                <w:rFonts w:hint="eastAsia"/>
                <w:lang w:eastAsia="zh-CN"/>
              </w:rPr>
              <w:t xml:space="preserve"> </w:t>
            </w:r>
            <m:oMath>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m:rPr>
                  <m:sty m:val="p"/>
                </m:rPr>
                <w:rPr>
                  <w:rFonts w:ascii="Cambria Math" w:hAnsi="Cambria Math"/>
                </w:rPr>
                <m:t>=</m:t>
              </m:r>
              <m:sSubSup>
                <m:sSubSupPr>
                  <m:ctrlPr>
                    <w:rPr>
                      <w:rFonts w:ascii="Cambria Math" w:hAnsi="Cambria Math"/>
                      <w:color w:val="000000" w:themeColor="text1"/>
                      <w:sz w:val="21"/>
                      <w:szCs w:val="22"/>
                      <w:lang w:eastAsia="ko-KR"/>
                    </w:rPr>
                  </m:ctrlPr>
                </m:sSubSupPr>
                <m:e>
                  <m:r>
                    <w:rPr>
                      <w:rFonts w:ascii="Cambria Math" w:hAnsi="Cambria Math"/>
                      <w:color w:val="000000" w:themeColor="text1"/>
                      <w:sz w:val="21"/>
                      <w:szCs w:val="22"/>
                      <w:lang w:eastAsia="ko-KR"/>
                    </w:rPr>
                    <m:t>Q</m:t>
                  </m:r>
                </m:e>
                <m:sub>
                  <m:r>
                    <w:rPr>
                      <w:rFonts w:ascii="Cambria Math" w:hAnsi="Cambria Math"/>
                      <w:color w:val="000000" w:themeColor="text1"/>
                      <w:sz w:val="21"/>
                      <w:szCs w:val="22"/>
                      <w:lang w:eastAsia="ko-KR"/>
                    </w:rPr>
                    <m:t>SCI2</m:t>
                  </m:r>
                </m:sub>
                <m:sup>
                  <m:r>
                    <w:rPr>
                      <w:rFonts w:ascii="Cambria Math" w:hAnsi="Cambria Math"/>
                      <w:color w:val="000000" w:themeColor="text1"/>
                      <w:sz w:val="21"/>
                      <w:szCs w:val="22"/>
                      <w:lang w:eastAsia="ko-KR"/>
                    </w:rPr>
                    <m:t>'</m:t>
                  </m:r>
                </m:sup>
              </m:sSubSup>
              <m:r>
                <w:rPr>
                  <w:rFonts w:ascii="Cambria Math" w:hAnsi="Cambria Math"/>
                  <w:color w:val="000000" w:themeColor="text1"/>
                  <w:sz w:val="21"/>
                  <w:szCs w:val="22"/>
                  <w:lang w:eastAsia="ko-KR"/>
                </w:rPr>
                <m:t xml:space="preserve">∙ </m:t>
              </m:r>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Pr>
                <w:lang w:eastAsia="zh-CN"/>
              </w:rPr>
              <w:t xml:space="preserve"> and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t xml:space="preserve"> is modulation order of </w:t>
            </w:r>
            <w:r w:rsidRPr="003B2609">
              <w:rPr>
                <w:rFonts w:hint="eastAsia"/>
                <w:lang w:eastAsia="ko-KR"/>
              </w:rPr>
              <w:t xml:space="preserve">the </w:t>
            </w:r>
            <w:r>
              <w:rPr>
                <w:color w:val="000000" w:themeColor="text1"/>
                <w:lang w:eastAsia="ko-KR"/>
              </w:rPr>
              <w:t>2</w:t>
            </w:r>
            <w:r w:rsidRPr="00513778">
              <w:rPr>
                <w:color w:val="000000" w:themeColor="text1"/>
                <w:vertAlign w:val="superscript"/>
                <w:lang w:eastAsia="ko-KR"/>
              </w:rPr>
              <w:t>nd</w:t>
            </w:r>
            <w:r>
              <w:rPr>
                <w:color w:val="000000" w:themeColor="text1"/>
                <w:lang w:eastAsia="ko-KR"/>
              </w:rPr>
              <w:t>-stage SCI</w:t>
            </w:r>
            <w:r>
              <w:rPr>
                <w:lang w:eastAsia="zh-CN"/>
              </w:rPr>
              <w:t>.</w:t>
            </w:r>
            <w:r w:rsidRPr="00F5214C">
              <w:rPr>
                <w:lang w:eastAsia="zh-CN"/>
              </w:rPr>
              <w:t xml:space="preserve"> </w:t>
            </w:r>
            <w:r>
              <w:rPr>
                <w:lang w:eastAsia="zh-CN"/>
              </w:rPr>
              <w:t>A UE is not expected to have</w:t>
            </w:r>
            <m:oMath>
              <m:r>
                <m:rPr>
                  <m:sty m:val="p"/>
                </m:rP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&gt;</m:t>
              </m:r>
              <m:r>
                <w:rPr>
                  <w:rFonts w:ascii="Cambria Math" w:hAnsi="Cambria Math"/>
                  <w:strike/>
                  <w:color w:val="00B0F0"/>
                  <w:lang w:eastAsia="zh-CN"/>
                </w:rPr>
                <m:t>K</m:t>
              </m:r>
              <m:r>
                <w:rPr>
                  <w:rFonts w:ascii="Cambria Math" w:hAnsi="Cambria Math"/>
                  <w:color w:val="00B0F0"/>
                  <w:lang w:eastAsia="zh-CN"/>
                </w:rPr>
                <m:t>2048</m:t>
              </m:r>
            </m:oMath>
            <w:r>
              <w:rPr>
                <w:lang w:eastAsia="zh-CN"/>
              </w:rPr>
              <w:t>.</w:t>
            </w:r>
          </w:p>
          <w:p w14:paraId="07ED057E" w14:textId="2D315243" w:rsidR="004A7FC2" w:rsidRDefault="004A7FC2" w:rsidP="009F6FF1">
            <w:pPr>
              <w:jc w:val="both"/>
            </w:pPr>
            <w:r>
              <w:t>----------------------------</w:t>
            </w:r>
            <w:r>
              <w:rPr>
                <w:b/>
              </w:rPr>
              <w:t>Text proposal ends for TS 38.212, Section 8.4.4</w:t>
            </w:r>
            <w:r>
              <w:t xml:space="preserve"> ----------------------------</w:t>
            </w:r>
          </w:p>
        </w:tc>
      </w:tr>
    </w:tbl>
    <w:p w14:paraId="6204136B" w14:textId="41A3090A" w:rsidR="000E32EA" w:rsidRDefault="000E32EA" w:rsidP="009F6FF1">
      <w:pPr>
        <w:jc w:val="both"/>
      </w:pPr>
    </w:p>
    <w:p w14:paraId="3AF9E99E" w14:textId="77777777" w:rsidR="004A7FC2" w:rsidRDefault="004A7FC2" w:rsidP="009F6FF1">
      <w:pPr>
        <w:jc w:val="both"/>
      </w:pPr>
    </w:p>
    <w:p w14:paraId="2EF3002A" w14:textId="6E02A143" w:rsidR="00274869" w:rsidRDefault="00274869" w:rsidP="00274869">
      <w:pPr>
        <w:pStyle w:val="Heading2"/>
      </w:pPr>
      <w:r>
        <w:t>Maximum Data Rate for Sidelink</w:t>
      </w:r>
    </w:p>
    <w:p w14:paraId="4A9F7736" w14:textId="75596EB3" w:rsidR="00274869" w:rsidRDefault="007D5F62" w:rsidP="009F6FF1">
      <w:pPr>
        <w:jc w:val="both"/>
      </w:pPr>
      <w:r>
        <w:t xml:space="preserve">The </w:t>
      </w:r>
      <w:r w:rsidR="004A7FC2">
        <w:t xml:space="preserve">LS </w:t>
      </w:r>
      <w:r>
        <w:t>from RAN2</w:t>
      </w:r>
      <w:r w:rsidR="009C29C1">
        <w:t xml:space="preserve"> </w:t>
      </w:r>
      <w:r w:rsidR="009C29C1">
        <w:fldChar w:fldCharType="begin"/>
      </w:r>
      <w:r w:rsidR="009C29C1">
        <w:instrText xml:space="preserve"> REF _Ref40360133 \r \h </w:instrText>
      </w:r>
      <w:r w:rsidR="009C29C1">
        <w:fldChar w:fldCharType="separate"/>
      </w:r>
      <w:r w:rsidR="009C29C1">
        <w:t>[5]</w:t>
      </w:r>
      <w:r w:rsidR="009C29C1">
        <w:fldChar w:fldCharType="end"/>
      </w:r>
      <w:r>
        <w:t xml:space="preserve"> proposes to leave the decision of maximum data rate </w:t>
      </w:r>
      <w:r w:rsidR="009C29C1">
        <w:t xml:space="preserve">for sidelink to RAN1. In our view, the approximate maximum data rate for NR </w:t>
      </w:r>
      <w:proofErr w:type="spellStart"/>
      <w:r w:rsidR="009C29C1">
        <w:t>Uu</w:t>
      </w:r>
      <w:proofErr w:type="spellEnd"/>
      <w:r w:rsidR="009C29C1">
        <w:t xml:space="preserve"> in </w:t>
      </w:r>
      <w:r w:rsidR="009C29C1">
        <w:fldChar w:fldCharType="begin"/>
      </w:r>
      <w:r w:rsidR="009C29C1">
        <w:instrText xml:space="preserve"> REF _Ref46783064 \r \h </w:instrText>
      </w:r>
      <w:r w:rsidR="009C29C1">
        <w:fldChar w:fldCharType="separate"/>
      </w:r>
      <w:r w:rsidR="009C29C1">
        <w:t>[6]</w:t>
      </w:r>
      <w:r w:rsidR="009C29C1">
        <w:fldChar w:fldCharType="end"/>
      </w:r>
      <w:r w:rsidR="009C29C1">
        <w:t xml:space="preserve"> can be reused with the following modifications: </w:t>
      </w:r>
    </w:p>
    <w:p w14:paraId="7C0B8D03" w14:textId="4F471491" w:rsidR="009C29C1" w:rsidRPr="009C29C1" w:rsidRDefault="009C29C1" w:rsidP="004E10D0">
      <w:pPr>
        <w:pStyle w:val="ListParagraph"/>
        <w:numPr>
          <w:ilvl w:val="0"/>
          <w:numId w:val="31"/>
        </w:numPr>
        <w:jc w:val="both"/>
        <w:rPr>
          <w:rFonts w:ascii="Times New Roman" w:eastAsia="Malgun Gothic" w:hAnsi="Times New Roman"/>
          <w:sz w:val="24"/>
          <w:szCs w:val="24"/>
          <w:lang w:eastAsia="zh-CN"/>
        </w:rPr>
      </w:pPr>
      <w:r w:rsidRPr="009C29C1">
        <w:rPr>
          <w:rFonts w:ascii="Times New Roman" w:eastAsia="Malgun Gothic" w:hAnsi="Times New Roman"/>
          <w:sz w:val="24"/>
          <w:szCs w:val="24"/>
          <w:lang w:eastAsia="zh-CN"/>
        </w:rPr>
        <w:t xml:space="preserve">Setting </w:t>
      </w:r>
      <w:r>
        <w:rPr>
          <w:rFonts w:ascii="Times New Roman" w:eastAsia="Malgun Gothic" w:hAnsi="Times New Roman"/>
          <w:sz w:val="24"/>
          <w:szCs w:val="24"/>
          <w:lang w:eastAsia="zh-CN"/>
        </w:rPr>
        <w:t xml:space="preserve">the number of aggregated component carriers </w:t>
      </w:r>
      <w:r w:rsidRPr="009C29C1">
        <w:rPr>
          <w:rFonts w:ascii="Times New Roman" w:eastAsia="Malgun Gothic" w:hAnsi="Times New Roman"/>
          <w:i/>
          <w:iCs/>
          <w:sz w:val="24"/>
          <w:szCs w:val="24"/>
          <w:lang w:eastAsia="zh-CN"/>
        </w:rPr>
        <w:t>J</w:t>
      </w:r>
      <w:r>
        <w:rPr>
          <w:rFonts w:ascii="Times New Roman" w:eastAsia="Malgun Gothic" w:hAnsi="Times New Roman"/>
          <w:sz w:val="24"/>
          <w:szCs w:val="24"/>
          <w:lang w:eastAsia="zh-CN"/>
        </w:rPr>
        <w:t xml:space="preserve"> to 1, </w:t>
      </w:r>
      <w:r w:rsidRPr="009C29C1">
        <w:rPr>
          <w:rFonts w:ascii="Times New Roman" w:eastAsia="Malgun Gothic" w:hAnsi="Times New Roman"/>
          <w:sz w:val="24"/>
          <w:szCs w:val="24"/>
          <w:lang w:eastAsia="zh-CN"/>
        </w:rPr>
        <w:t>since NR V2X does not support multi-carrier operations.</w:t>
      </w:r>
    </w:p>
    <w:p w14:paraId="2EE74479" w14:textId="5C715FF6" w:rsidR="009C29C1" w:rsidRDefault="009C29C1" w:rsidP="009C29C1">
      <w:pPr>
        <w:pStyle w:val="ListParagraph"/>
        <w:numPr>
          <w:ilvl w:val="0"/>
          <w:numId w:val="31"/>
        </w:numPr>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Setting the overhead </w:t>
      </w:r>
      <w:r w:rsidRPr="009C29C1">
        <w:rPr>
          <w:rFonts w:ascii="Times New Roman" w:eastAsia="Malgun Gothic" w:hAnsi="Times New Roman"/>
          <w:i/>
          <w:iCs/>
          <w:sz w:val="24"/>
          <w:szCs w:val="24"/>
          <w:lang w:eastAsia="zh-CN"/>
        </w:rPr>
        <w:t>OH</w:t>
      </w:r>
      <w:r>
        <w:rPr>
          <w:rFonts w:ascii="Times New Roman" w:eastAsia="Malgun Gothic" w:hAnsi="Times New Roman"/>
          <w:sz w:val="24"/>
          <w:szCs w:val="24"/>
          <w:lang w:eastAsia="zh-CN"/>
        </w:rPr>
        <w:t xml:space="preserve"> to 0.2</w:t>
      </w:r>
      <w:r w:rsidR="00182923">
        <w:rPr>
          <w:rFonts w:ascii="Times New Roman" w:eastAsia="Malgun Gothic" w:hAnsi="Times New Roman"/>
          <w:sz w:val="24"/>
          <w:szCs w:val="24"/>
          <w:lang w:eastAsia="zh-CN"/>
        </w:rPr>
        <w:t>7</w:t>
      </w:r>
      <w:r>
        <w:rPr>
          <w:rFonts w:ascii="Times New Roman" w:eastAsia="Malgun Gothic" w:hAnsi="Times New Roman"/>
          <w:sz w:val="24"/>
          <w:szCs w:val="24"/>
          <w:lang w:eastAsia="zh-CN"/>
        </w:rPr>
        <w:t xml:space="preserve">. </w:t>
      </w:r>
    </w:p>
    <w:p w14:paraId="582666A1" w14:textId="02375C0A" w:rsidR="009C29C1" w:rsidRDefault="009C29C1" w:rsidP="009C29C1">
      <w:pPr>
        <w:pStyle w:val="ListParagraph"/>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The NR V2X overhead mainly include AGC symbol, GAP symbol, PSCCH, SCI stage 2 and PSSCH DMRS. Here, we do not count PSFCH overhead since it is not always existing, depending on resource pool configuration. The overhead from CSI-RS and PT-RS is also not counted since they are also not always existing. </w:t>
      </w:r>
    </w:p>
    <w:p w14:paraId="21E1049B" w14:textId="77777777" w:rsidR="009C29C1" w:rsidRDefault="009C29C1" w:rsidP="009C29C1">
      <w:pPr>
        <w:pStyle w:val="ListParagraph"/>
        <w:jc w:val="both"/>
        <w:rPr>
          <w:rFonts w:ascii="Times New Roman" w:eastAsia="Malgun Gothic" w:hAnsi="Times New Roman"/>
          <w:sz w:val="24"/>
          <w:szCs w:val="24"/>
          <w:lang w:eastAsia="zh-CN"/>
        </w:rPr>
      </w:pPr>
    </w:p>
    <w:p w14:paraId="3165F9D3" w14:textId="6A2E1366" w:rsidR="00CD7F62" w:rsidRDefault="009C29C1" w:rsidP="00182923">
      <w:pPr>
        <w:pStyle w:val="ListParagraph"/>
        <w:jc w:val="both"/>
        <w:rPr>
          <w:rFonts w:ascii="Times New Roman" w:eastAsia="Malgun Gothic" w:hAnsi="Times New Roman"/>
          <w:sz w:val="24"/>
          <w:szCs w:val="24"/>
          <w:lang w:eastAsia="zh-CN"/>
        </w:rPr>
      </w:pPr>
      <w:r>
        <w:rPr>
          <w:rFonts w:ascii="Times New Roman" w:eastAsia="Malgun Gothic" w:hAnsi="Times New Roman"/>
          <w:sz w:val="24"/>
          <w:szCs w:val="24"/>
          <w:lang w:eastAsia="zh-CN"/>
        </w:rPr>
        <w:t xml:space="preserve">The overhead resulting from AGC symbol and GAP symbol is about 2/14. </w:t>
      </w:r>
      <w:r w:rsidR="00D819B1">
        <w:rPr>
          <w:rFonts w:ascii="Times New Roman" w:eastAsia="Malgun Gothic" w:hAnsi="Times New Roman"/>
          <w:sz w:val="24"/>
          <w:szCs w:val="24"/>
          <w:lang w:eastAsia="zh-CN"/>
        </w:rPr>
        <w:t xml:space="preserve">Considering that PSSCH DMRS time-domain pattern is 2 and the frequency-domain configuration type, the overhead resulting from PSSCH DMRS is about 1/14. Similarly, we estimate the overhead resulting from PSCCH </w:t>
      </w:r>
      <w:r w:rsidR="00182923">
        <w:rPr>
          <w:rFonts w:ascii="Times New Roman" w:eastAsia="Malgun Gothic" w:hAnsi="Times New Roman"/>
          <w:sz w:val="24"/>
          <w:szCs w:val="24"/>
          <w:lang w:eastAsia="zh-CN"/>
        </w:rPr>
        <w:t xml:space="preserve">and SCI stage 2 </w:t>
      </w:r>
      <w:r w:rsidR="00D819B1">
        <w:rPr>
          <w:rFonts w:ascii="Times New Roman" w:eastAsia="Malgun Gothic" w:hAnsi="Times New Roman"/>
          <w:sz w:val="24"/>
          <w:szCs w:val="24"/>
          <w:lang w:eastAsia="zh-CN"/>
        </w:rPr>
        <w:t xml:space="preserve">is about </w:t>
      </w:r>
      <w:r w:rsidR="00182923">
        <w:rPr>
          <w:rFonts w:ascii="Times New Roman" w:eastAsia="Malgun Gothic" w:hAnsi="Times New Roman"/>
          <w:sz w:val="24"/>
          <w:szCs w:val="24"/>
          <w:lang w:eastAsia="zh-CN"/>
        </w:rPr>
        <w:t xml:space="preserve">0.06. Hence, the overall overhead is about 0.27. </w:t>
      </w:r>
    </w:p>
    <w:p w14:paraId="5C1576E7" w14:textId="77777777" w:rsidR="00182923" w:rsidRDefault="00182923" w:rsidP="00182923">
      <w:pPr>
        <w:pStyle w:val="ListParagraph"/>
        <w:jc w:val="both"/>
      </w:pPr>
    </w:p>
    <w:p w14:paraId="3B8266F1" w14:textId="36D5DBF8" w:rsidR="00886BBB" w:rsidRDefault="00A42D43" w:rsidP="00886BBB">
      <w:pPr>
        <w:jc w:val="both"/>
        <w:rPr>
          <w:rFonts w:eastAsia="SimSun"/>
          <w:bCs/>
          <w:i/>
        </w:rPr>
      </w:pPr>
      <w:r w:rsidRPr="001C381A">
        <w:rPr>
          <w:b/>
          <w:i/>
          <w:u w:val="single"/>
        </w:rPr>
        <w:t xml:space="preserve">Proposal </w:t>
      </w:r>
      <w:r w:rsidR="001E02AB">
        <w:rPr>
          <w:b/>
          <w:i/>
          <w:u w:val="single"/>
        </w:rPr>
        <w:t>3</w:t>
      </w:r>
      <w:r w:rsidRPr="001C381A">
        <w:rPr>
          <w:b/>
          <w:i/>
          <w:u w:val="single"/>
        </w:rPr>
        <w:t>:</w:t>
      </w:r>
      <w:r w:rsidR="00732069">
        <w:rPr>
          <w:i/>
        </w:rPr>
        <w:t xml:space="preserve"> </w:t>
      </w:r>
      <w:r w:rsidR="00CD7F62">
        <w:rPr>
          <w:i/>
        </w:rPr>
        <w:t xml:space="preserve">The maximum data rate for sidelink reuses the same formula as that for </w:t>
      </w:r>
      <w:proofErr w:type="spellStart"/>
      <w:r w:rsidR="00CD7F62">
        <w:rPr>
          <w:i/>
        </w:rPr>
        <w:t>Uu</w:t>
      </w:r>
      <w:proofErr w:type="spellEnd"/>
      <w:r w:rsidR="00CD7F62">
        <w:rPr>
          <w:i/>
        </w:rPr>
        <w:t xml:space="preserve"> link, with J=1 and OH = 0.2</w:t>
      </w:r>
      <w:r w:rsidR="00182923">
        <w:rPr>
          <w:i/>
        </w:rPr>
        <w:t>7</w:t>
      </w:r>
      <w:r w:rsidR="00CD7F62">
        <w:rPr>
          <w:i/>
        </w:rPr>
        <w:t>.</w:t>
      </w:r>
    </w:p>
    <w:p w14:paraId="7C15D979" w14:textId="3E1AA4DB" w:rsidR="00DC6DA7" w:rsidRPr="00BF7849" w:rsidRDefault="00A90BC1" w:rsidP="00DC6DA7">
      <w:pPr>
        <w:jc w:val="both"/>
        <w:rPr>
          <w:rFonts w:eastAsia="SimSun"/>
          <w:bCs/>
          <w:i/>
        </w:rPr>
      </w:pPr>
      <w:r>
        <w:rPr>
          <w:rFonts w:eastAsia="SimSun"/>
          <w:bCs/>
          <w:i/>
        </w:rPr>
        <w:t xml:space="preserve">                                                           </w:t>
      </w:r>
    </w:p>
    <w:p w14:paraId="2896E657" w14:textId="2DF29AD0" w:rsidR="00854A60" w:rsidRPr="00A6576F" w:rsidRDefault="009C5A97" w:rsidP="00FB330B">
      <w:pPr>
        <w:pStyle w:val="Heading1"/>
      </w:pPr>
      <w:r w:rsidRPr="00A6576F">
        <w:t>Conclusion</w:t>
      </w:r>
    </w:p>
    <w:p w14:paraId="69378078" w14:textId="05344B47" w:rsidR="00DC6DA7" w:rsidRPr="00BB4346" w:rsidRDefault="00A04318" w:rsidP="00BB4346">
      <w:pPr>
        <w:jc w:val="both"/>
      </w:pPr>
      <w:r>
        <w:t xml:space="preserve">In this contribution, we </w:t>
      </w:r>
      <w:r w:rsidR="003C2425">
        <w:t xml:space="preserve">discussed the remaining </w:t>
      </w:r>
      <w:r w:rsidR="004A7FC2">
        <w:t xml:space="preserve">open issues of </w:t>
      </w:r>
      <w:r w:rsidR="003C2425">
        <w:t xml:space="preserve">NR </w:t>
      </w:r>
      <w:r w:rsidR="004A7FC2">
        <w:t xml:space="preserve">sidelink </w:t>
      </w:r>
      <w:r w:rsidRPr="005804A7">
        <w:t>physical layer structure</w:t>
      </w:r>
      <w:r>
        <w:t xml:space="preserve">. Our proposals are as follows: </w:t>
      </w:r>
    </w:p>
    <w:p w14:paraId="63C2DBF3" w14:textId="0B477946" w:rsidR="00832848" w:rsidRDefault="00832848" w:rsidP="000A1967">
      <w:pPr>
        <w:rPr>
          <w:rFonts w:eastAsia="MS Mincho"/>
          <w:sz w:val="22"/>
          <w:szCs w:val="22"/>
          <w:lang w:eastAsia="ja-JP"/>
        </w:rPr>
      </w:pPr>
    </w:p>
    <w:p w14:paraId="66EE9004" w14:textId="1E5C96E4" w:rsidR="00EE674E" w:rsidRDefault="00732069" w:rsidP="00EE674E">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When calculating the number of coded modulation symbols for SCI stage 2 in determining sidelink TBS, the </w:t>
      </w:r>
      <w:r>
        <w:rPr>
          <w:i/>
        </w:rPr>
        <w:sym w:font="Symbol" w:char="F067"/>
      </w:r>
      <w:r>
        <w:rPr>
          <w:i/>
        </w:rPr>
        <w:t xml:space="preserve"> value is set to 0.</w:t>
      </w:r>
    </w:p>
    <w:p w14:paraId="5697A8C9" w14:textId="77777777" w:rsidR="0005168C" w:rsidRDefault="0005168C" w:rsidP="000A1967">
      <w:pPr>
        <w:rPr>
          <w:rFonts w:eastAsia="MS Mincho"/>
          <w:sz w:val="22"/>
          <w:szCs w:val="22"/>
          <w:lang w:eastAsia="ja-JP"/>
        </w:rPr>
      </w:pPr>
    </w:p>
    <w:p w14:paraId="4892D14B" w14:textId="77777777" w:rsidR="00732069" w:rsidRDefault="00732069" w:rsidP="00732069">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 xml:space="preserve">In Rel-16 NR V2X, a UE is not expected to have the number of bits after rate matching for SCI stage 2 more than 2048. </w:t>
      </w:r>
    </w:p>
    <w:p w14:paraId="7DCF5599" w14:textId="2FF8B68A" w:rsidR="00BF7849" w:rsidRDefault="00BF7849" w:rsidP="00B00EEA">
      <w:pPr>
        <w:jc w:val="both"/>
        <w:rPr>
          <w:rFonts w:eastAsia="SimSun"/>
          <w:bCs/>
          <w:i/>
          <w:szCs w:val="22"/>
        </w:rPr>
      </w:pPr>
    </w:p>
    <w:p w14:paraId="02349CF6" w14:textId="3AB9B6C9" w:rsidR="00CD7F62" w:rsidRPr="00732069" w:rsidRDefault="00CD7F62" w:rsidP="00CD7F62">
      <w:pPr>
        <w:jc w:val="both"/>
        <w:rPr>
          <w:i/>
        </w:rPr>
      </w:pPr>
      <w:r w:rsidRPr="001C381A">
        <w:rPr>
          <w:b/>
          <w:i/>
          <w:u w:val="single"/>
        </w:rPr>
        <w:t xml:space="preserve">Proposal </w:t>
      </w:r>
      <w:r>
        <w:rPr>
          <w:b/>
          <w:i/>
          <w:u w:val="single"/>
        </w:rPr>
        <w:t>3</w:t>
      </w:r>
      <w:r w:rsidRPr="001C381A">
        <w:rPr>
          <w:b/>
          <w:i/>
          <w:u w:val="single"/>
        </w:rPr>
        <w:t>:</w:t>
      </w:r>
      <w:r>
        <w:rPr>
          <w:i/>
        </w:rPr>
        <w:t xml:space="preserve"> The maximum data rate for sidelink reuses the same formula as that for </w:t>
      </w:r>
      <w:proofErr w:type="spellStart"/>
      <w:r>
        <w:rPr>
          <w:i/>
        </w:rPr>
        <w:t>Uu</w:t>
      </w:r>
      <w:proofErr w:type="spellEnd"/>
      <w:r>
        <w:rPr>
          <w:i/>
        </w:rPr>
        <w:t xml:space="preserve"> link, with J=1 and OH = 0.2</w:t>
      </w:r>
      <w:r w:rsidR="00182923">
        <w:rPr>
          <w:i/>
        </w:rPr>
        <w:t>7</w:t>
      </w:r>
      <w:r>
        <w:rPr>
          <w:i/>
        </w:rPr>
        <w:t xml:space="preserve">.   </w:t>
      </w:r>
    </w:p>
    <w:p w14:paraId="737FA046" w14:textId="77777777" w:rsidR="00CD7F62" w:rsidRPr="00071841" w:rsidRDefault="00CD7F62" w:rsidP="00B00EEA">
      <w:pPr>
        <w:jc w:val="both"/>
        <w:rPr>
          <w:rFonts w:eastAsia="SimSun"/>
          <w:bCs/>
          <w:i/>
          <w:szCs w:val="22"/>
        </w:rPr>
      </w:pPr>
    </w:p>
    <w:p w14:paraId="2E75F001" w14:textId="77777777" w:rsidR="007E70BB" w:rsidRPr="00A6576F" w:rsidRDefault="005C63AE" w:rsidP="007E70BB">
      <w:pPr>
        <w:pStyle w:val="Heading1"/>
      </w:pPr>
      <w:r w:rsidRPr="00A6576F">
        <w:t>References</w:t>
      </w:r>
    </w:p>
    <w:p w14:paraId="155939E8" w14:textId="77777777" w:rsidR="00274869" w:rsidRDefault="00274869" w:rsidP="0027486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29545847"/>
      <w:r w:rsidRPr="006400C7">
        <w:t>Chairman’s Notes, 3GPP TSG RAN</w:t>
      </w:r>
      <w:r>
        <w:t xml:space="preserve"> </w:t>
      </w:r>
      <w:r w:rsidRPr="006400C7">
        <w:t>#</w:t>
      </w:r>
      <w:r>
        <w:t>86</w:t>
      </w:r>
      <w:r w:rsidRPr="006400C7">
        <w:t xml:space="preserve"> Meeting, </w:t>
      </w:r>
      <w:proofErr w:type="spellStart"/>
      <w:r>
        <w:t>Sitges</w:t>
      </w:r>
      <w:proofErr w:type="spellEnd"/>
      <w:r>
        <w:t>, ES, Dec</w:t>
      </w:r>
      <w:r w:rsidRPr="006400C7">
        <w:t>. 2019.</w:t>
      </w:r>
    </w:p>
    <w:p w14:paraId="1B0F2C89" w14:textId="77777777" w:rsidR="00274869" w:rsidRDefault="00274869" w:rsidP="0027486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46756910"/>
      <w:r w:rsidRPr="006400C7">
        <w:t>Chairman’s Notes, 3GPP TSG RAN</w:t>
      </w:r>
      <w:r>
        <w:t xml:space="preserve"> </w:t>
      </w:r>
      <w:r w:rsidRPr="006400C7">
        <w:t>#</w:t>
      </w:r>
      <w:r>
        <w:t>88-e</w:t>
      </w:r>
      <w:r w:rsidRPr="006400C7">
        <w:t xml:space="preserve"> Meeting, </w:t>
      </w:r>
      <w:r>
        <w:t>Jun</w:t>
      </w:r>
      <w:r w:rsidRPr="006400C7">
        <w:t>. 20</w:t>
      </w:r>
      <w:r>
        <w:t>20</w:t>
      </w:r>
      <w:r w:rsidRPr="006400C7">
        <w:t>.</w:t>
      </w:r>
      <w:bookmarkEnd w:id="12"/>
    </w:p>
    <w:p w14:paraId="302C408A" w14:textId="77777777" w:rsidR="00274869" w:rsidRDefault="00274869" w:rsidP="0027486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46758011"/>
      <w:r>
        <w:t>Chairman’s Notes, 3GPP TSG RAN1 WG1 #101-e Meeting, May 2020.</w:t>
      </w:r>
      <w:bookmarkEnd w:id="13"/>
    </w:p>
    <w:p w14:paraId="4249C558" w14:textId="77777777" w:rsidR="00BF0339" w:rsidRDefault="00BF0339" w:rsidP="00BF033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46776242"/>
      <w:r>
        <w:t>3GPP email discussion on 2</w:t>
      </w:r>
      <w:r w:rsidRPr="006115ED">
        <w:rPr>
          <w:vertAlign w:val="superscript"/>
        </w:rPr>
        <w:t>nd</w:t>
      </w:r>
      <w:r>
        <w:t xml:space="preserve"> stage SCI mapping, [101-e-NR-5G_V2X_NRSL-PHYstructure-03], May 2020.</w:t>
      </w:r>
      <w:bookmarkStart w:id="15" w:name="_Ref20772424"/>
      <w:bookmarkEnd w:id="14"/>
      <w:bookmarkEnd w:id="15"/>
    </w:p>
    <w:p w14:paraId="40A82F18" w14:textId="77777777" w:rsidR="009C29C1" w:rsidRDefault="009C29C1" w:rsidP="009C29C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40360133"/>
      <w:r w:rsidRPr="001E02AB">
        <w:t>R2-2004087, “LS on UE capability”, RAN2, 3GPP TSG RAN WG2 #109bis-e, April 2020.</w:t>
      </w:r>
      <w:bookmarkEnd w:id="16"/>
    </w:p>
    <w:p w14:paraId="24D7FC54" w14:textId="0A0E755D" w:rsidR="00732069" w:rsidRDefault="009C29C1" w:rsidP="0073206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7" w:name="_Ref46783064"/>
      <w:r>
        <w:t>3GPP TS 38.306, NR; UE radio access capabilities, v16.1.0, July 2020.</w:t>
      </w:r>
      <w:bookmarkEnd w:id="17"/>
      <w:r>
        <w:t xml:space="preserve"> </w:t>
      </w:r>
      <w:bookmarkEnd w:id="11"/>
    </w:p>
    <w:sectPr w:rsidR="00732069" w:rsidSect="00827761">
      <w:footerReference w:type="default" r:id="rId14"/>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13951F" w14:textId="77777777" w:rsidR="00D051C9" w:rsidRDefault="00D051C9">
      <w:r>
        <w:separator/>
      </w:r>
    </w:p>
  </w:endnote>
  <w:endnote w:type="continuationSeparator" w:id="0">
    <w:p w14:paraId="7616F212" w14:textId="77777777" w:rsidR="00D051C9" w:rsidRDefault="00D051C9">
      <w:r>
        <w:continuationSeparator/>
      </w:r>
    </w:p>
  </w:endnote>
  <w:endnote w:type="continuationNotice" w:id="1">
    <w:p w14:paraId="79D1C3F5" w14:textId="77777777" w:rsidR="00D051C9" w:rsidRDefault="00D05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7D5F62" w:rsidRDefault="007D5F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DFA9FD" w14:textId="77777777" w:rsidR="00D051C9" w:rsidRDefault="00D051C9">
      <w:r>
        <w:separator/>
      </w:r>
    </w:p>
  </w:footnote>
  <w:footnote w:type="continuationSeparator" w:id="0">
    <w:p w14:paraId="4D9A1A31" w14:textId="77777777" w:rsidR="00D051C9" w:rsidRDefault="00D051C9">
      <w:r>
        <w:continuationSeparator/>
      </w:r>
    </w:p>
  </w:footnote>
  <w:footnote w:type="continuationNotice" w:id="1">
    <w:p w14:paraId="0B3C2D62" w14:textId="77777777" w:rsidR="00D051C9" w:rsidRDefault="00D051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CF1BC2"/>
    <w:multiLevelType w:val="hybridMultilevel"/>
    <w:tmpl w:val="0C3CC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038CB"/>
    <w:multiLevelType w:val="hybridMultilevel"/>
    <w:tmpl w:val="0AF25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B15EC"/>
    <w:multiLevelType w:val="hybridMultilevel"/>
    <w:tmpl w:val="49361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9"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0213A14"/>
    <w:multiLevelType w:val="hybridMultilevel"/>
    <w:tmpl w:val="31B67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5F6166"/>
    <w:multiLevelType w:val="hybridMultilevel"/>
    <w:tmpl w:val="EF4CE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5B592A"/>
    <w:multiLevelType w:val="multilevel"/>
    <w:tmpl w:val="C2943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742A66"/>
    <w:multiLevelType w:val="hybridMultilevel"/>
    <w:tmpl w:val="B220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245E99"/>
    <w:multiLevelType w:val="hybridMultilevel"/>
    <w:tmpl w:val="AE08DEEE"/>
    <w:lvl w:ilvl="0" w:tplc="C99AA632">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5265B02"/>
    <w:multiLevelType w:val="multilevel"/>
    <w:tmpl w:val="28862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15"/>
  </w:num>
  <w:num w:numId="4">
    <w:abstractNumId w:val="17"/>
  </w:num>
  <w:num w:numId="5">
    <w:abstractNumId w:val="13"/>
  </w:num>
  <w:num w:numId="6">
    <w:abstractNumId w:val="20"/>
  </w:num>
  <w:num w:numId="7">
    <w:abstractNumId w:val="27"/>
  </w:num>
  <w:num w:numId="8">
    <w:abstractNumId w:val="14"/>
  </w:num>
  <w:num w:numId="9">
    <w:abstractNumId w:val="24"/>
  </w:num>
  <w:num w:numId="10">
    <w:abstractNumId w:val="1"/>
  </w:num>
  <w:num w:numId="11">
    <w:abstractNumId w:val="18"/>
  </w:num>
  <w:num w:numId="12">
    <w:abstractNumId w:val="30"/>
  </w:num>
  <w:num w:numId="13">
    <w:abstractNumId w:val="8"/>
  </w:num>
  <w:num w:numId="14">
    <w:abstractNumId w:val="5"/>
  </w:num>
  <w:num w:numId="15">
    <w:abstractNumId w:val="7"/>
  </w:num>
  <w:num w:numId="16">
    <w:abstractNumId w:val="29"/>
  </w:num>
  <w:num w:numId="17">
    <w:abstractNumId w:val="25"/>
  </w:num>
  <w:num w:numId="18">
    <w:abstractNumId w:val="28"/>
  </w:num>
  <w:num w:numId="19">
    <w:abstractNumId w:val="6"/>
  </w:num>
  <w:num w:numId="20">
    <w:abstractNumId w:val="4"/>
  </w:num>
  <w:num w:numId="21">
    <w:abstractNumId w:val="26"/>
  </w:num>
  <w:num w:numId="22">
    <w:abstractNumId w:val="16"/>
  </w:num>
  <w:num w:numId="23">
    <w:abstractNumId w:val="9"/>
  </w:num>
  <w:num w:numId="24">
    <w:abstractNumId w:val="19"/>
  </w:num>
  <w:num w:numId="25">
    <w:abstractNumId w:val="11"/>
  </w:num>
  <w:num w:numId="26">
    <w:abstractNumId w:val="12"/>
  </w:num>
  <w:num w:numId="27">
    <w:abstractNumId w:val="10"/>
  </w:num>
  <w:num w:numId="28">
    <w:abstractNumId w:val="23"/>
  </w:num>
  <w:num w:numId="29">
    <w:abstractNumId w:val="21"/>
  </w:num>
  <w:num w:numId="3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84B"/>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2F6B"/>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498"/>
    <w:rsid w:val="000654FB"/>
    <w:rsid w:val="00065E1A"/>
    <w:rsid w:val="000668B8"/>
    <w:rsid w:val="00067759"/>
    <w:rsid w:val="000705EB"/>
    <w:rsid w:val="000707A2"/>
    <w:rsid w:val="000708A3"/>
    <w:rsid w:val="00071841"/>
    <w:rsid w:val="00071F96"/>
    <w:rsid w:val="000721FE"/>
    <w:rsid w:val="00072B34"/>
    <w:rsid w:val="0007330B"/>
    <w:rsid w:val="00075AB6"/>
    <w:rsid w:val="00075C5D"/>
    <w:rsid w:val="0007663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4D9E"/>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E1C"/>
    <w:rsid w:val="00133E57"/>
    <w:rsid w:val="0013408B"/>
    <w:rsid w:val="001344A3"/>
    <w:rsid w:val="001344C0"/>
    <w:rsid w:val="001346FA"/>
    <w:rsid w:val="00135252"/>
    <w:rsid w:val="00135881"/>
    <w:rsid w:val="00135905"/>
    <w:rsid w:val="00135DB6"/>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3"/>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426"/>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B3"/>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2AB"/>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869"/>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199"/>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786"/>
    <w:rsid w:val="00307BA1"/>
    <w:rsid w:val="00311702"/>
    <w:rsid w:val="00311E82"/>
    <w:rsid w:val="00312190"/>
    <w:rsid w:val="0031256C"/>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AB"/>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1181"/>
    <w:rsid w:val="00372570"/>
    <w:rsid w:val="0037322F"/>
    <w:rsid w:val="0037323B"/>
    <w:rsid w:val="00374042"/>
    <w:rsid w:val="003742AC"/>
    <w:rsid w:val="0037483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D60"/>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A7FC2"/>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1C"/>
    <w:rsid w:val="004E7438"/>
    <w:rsid w:val="004E76F4"/>
    <w:rsid w:val="004F018D"/>
    <w:rsid w:val="004F0501"/>
    <w:rsid w:val="004F064E"/>
    <w:rsid w:val="004F0B4E"/>
    <w:rsid w:val="004F0B6C"/>
    <w:rsid w:val="004F124A"/>
    <w:rsid w:val="004F2078"/>
    <w:rsid w:val="004F210A"/>
    <w:rsid w:val="004F2507"/>
    <w:rsid w:val="004F2AE0"/>
    <w:rsid w:val="004F4200"/>
    <w:rsid w:val="004F48F7"/>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B1B"/>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A5F"/>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D6"/>
    <w:rsid w:val="006741F2"/>
    <w:rsid w:val="006746F9"/>
    <w:rsid w:val="00674CC3"/>
    <w:rsid w:val="0067587E"/>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2069"/>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B76E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F62"/>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BB"/>
    <w:rsid w:val="00890432"/>
    <w:rsid w:val="00890571"/>
    <w:rsid w:val="00890960"/>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172"/>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939"/>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B3E"/>
    <w:rsid w:val="009C1FEB"/>
    <w:rsid w:val="009C2545"/>
    <w:rsid w:val="009C25ED"/>
    <w:rsid w:val="009C29C1"/>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A7E7E"/>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339"/>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65A"/>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D7F62"/>
    <w:rsid w:val="00CE0424"/>
    <w:rsid w:val="00CE182B"/>
    <w:rsid w:val="00CE225F"/>
    <w:rsid w:val="00CE24E1"/>
    <w:rsid w:val="00CE2651"/>
    <w:rsid w:val="00CE2852"/>
    <w:rsid w:val="00CE2883"/>
    <w:rsid w:val="00CE2A8A"/>
    <w:rsid w:val="00CE30E7"/>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4434"/>
    <w:rsid w:val="00D04A7D"/>
    <w:rsid w:val="00D051C9"/>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1C08"/>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9B1"/>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A3C"/>
    <w:rsid w:val="00DD0CCA"/>
    <w:rsid w:val="00DD1174"/>
    <w:rsid w:val="00DD162C"/>
    <w:rsid w:val="00DD18FF"/>
    <w:rsid w:val="00DD2774"/>
    <w:rsid w:val="00DD3EE3"/>
    <w:rsid w:val="00DD4536"/>
    <w:rsid w:val="00DD5CE4"/>
    <w:rsid w:val="00DD5FD0"/>
    <w:rsid w:val="00DD60DE"/>
    <w:rsid w:val="00DD6A8C"/>
    <w:rsid w:val="00DD6C37"/>
    <w:rsid w:val="00DD72B0"/>
    <w:rsid w:val="00DD74A8"/>
    <w:rsid w:val="00DD75E2"/>
    <w:rsid w:val="00DD7A99"/>
    <w:rsid w:val="00DD7B56"/>
    <w:rsid w:val="00DD7DCF"/>
    <w:rsid w:val="00DE06D0"/>
    <w:rsid w:val="00DE0E25"/>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392"/>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07"/>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30692"/>
    <w:rsid w:val="00E30B5A"/>
    <w:rsid w:val="00E3123D"/>
    <w:rsid w:val="00E31461"/>
    <w:rsid w:val="00E31D43"/>
    <w:rsid w:val="00E32189"/>
    <w:rsid w:val="00E32542"/>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3B2"/>
    <w:rsid w:val="00E42775"/>
    <w:rsid w:val="00E42EF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267"/>
    <w:rsid w:val="00F243D8"/>
    <w:rsid w:val="00F24CC7"/>
    <w:rsid w:val="00F24DE0"/>
    <w:rsid w:val="00F24F01"/>
    <w:rsid w:val="00F25BBA"/>
    <w:rsid w:val="00F25FBD"/>
    <w:rsid w:val="00F2688F"/>
    <w:rsid w:val="00F26E71"/>
    <w:rsid w:val="00F27337"/>
    <w:rsid w:val="00F30828"/>
    <w:rsid w:val="00F3108E"/>
    <w:rsid w:val="00F31148"/>
    <w:rsid w:val="00F313D6"/>
    <w:rsid w:val="00F31DC3"/>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B9D"/>
    <w:rsid w:val="00F6212D"/>
    <w:rsid w:val="00F6284D"/>
    <w:rsid w:val="00F62970"/>
    <w:rsid w:val="00F62E00"/>
    <w:rsid w:val="00F6302A"/>
    <w:rsid w:val="00F63055"/>
    <w:rsid w:val="00F638B3"/>
    <w:rsid w:val="00F639A8"/>
    <w:rsid w:val="00F64C2B"/>
    <w:rsid w:val="00F650BF"/>
    <w:rsid w:val="00F651BE"/>
    <w:rsid w:val="00F65A96"/>
    <w:rsid w:val="00F66881"/>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C13"/>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link w:val="B3Char"/>
    <w:qFormat/>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0Maintext">
    <w:name w:val="0 Main text"/>
    <w:basedOn w:val="Normal"/>
    <w:link w:val="0MaintextChar"/>
    <w:qFormat/>
    <w:rsid w:val="0067587E"/>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67587E"/>
    <w:rPr>
      <w:rFonts w:ascii="Times New Roman" w:hAnsi="Times New Roman" w:cs="Batang"/>
      <w:lang w:val="en-GB"/>
    </w:rPr>
  </w:style>
  <w:style w:type="character" w:customStyle="1" w:styleId="B1Zchn">
    <w:name w:val="B1 Zchn"/>
    <w:link w:val="B1"/>
    <w:qFormat/>
    <w:rsid w:val="0067587E"/>
    <w:rPr>
      <w:rFonts w:ascii="Times New Roman" w:hAnsi="Times New Roman"/>
      <w:sz w:val="24"/>
      <w:szCs w:val="24"/>
      <w:lang w:eastAsia="en-US"/>
    </w:rPr>
  </w:style>
  <w:style w:type="character" w:customStyle="1" w:styleId="B2Char">
    <w:name w:val="B2 Char"/>
    <w:link w:val="B2"/>
    <w:qFormat/>
    <w:rsid w:val="0067587E"/>
    <w:rPr>
      <w:rFonts w:ascii="Times New Roman" w:hAnsi="Times New Roman"/>
      <w:sz w:val="24"/>
      <w:szCs w:val="24"/>
      <w:lang w:eastAsia="en-US"/>
    </w:rPr>
  </w:style>
  <w:style w:type="character" w:customStyle="1" w:styleId="THChar">
    <w:name w:val="TH Char"/>
    <w:link w:val="TH"/>
    <w:qFormat/>
    <w:rsid w:val="0067587E"/>
    <w:rPr>
      <w:rFonts w:ascii="Times New Roman" w:hAnsi="Times New Roman"/>
      <w:b/>
      <w:sz w:val="24"/>
      <w:szCs w:val="24"/>
      <w:lang w:eastAsia="en-US"/>
    </w:rPr>
  </w:style>
  <w:style w:type="character" w:customStyle="1" w:styleId="B3Char">
    <w:name w:val="B3 Char"/>
    <w:link w:val="B3"/>
    <w:rsid w:val="0067587E"/>
    <w:rPr>
      <w:rFonts w:ascii="Times New Roman" w:hAnsi="Times New Roman"/>
      <w:sz w:val="24"/>
      <w:szCs w:val="24"/>
      <w:lang w:eastAsia="en-US"/>
    </w:rPr>
  </w:style>
  <w:style w:type="paragraph" w:styleId="BodyTextIndent2">
    <w:name w:val="Body Text Indent 2"/>
    <w:basedOn w:val="Normal"/>
    <w:link w:val="BodyTextIndent2Char"/>
    <w:rsid w:val="0067587E"/>
    <w:pPr>
      <w:widowControl w:val="0"/>
      <w:numPr>
        <w:numId w:val="29"/>
      </w:numPr>
      <w:tabs>
        <w:tab w:val="clear" w:pos="992"/>
        <w:tab w:val="left" w:pos="2205"/>
      </w:tabs>
      <w:overflowPunct w:val="0"/>
      <w:autoSpaceDE w:val="0"/>
      <w:autoSpaceDN w:val="0"/>
      <w:adjustRightInd w:val="0"/>
      <w:ind w:left="200" w:firstLine="0"/>
      <w:jc w:val="both"/>
      <w:textAlignment w:val="baseline"/>
    </w:pPr>
    <w:rPr>
      <w:rFonts w:eastAsia="SimSun"/>
      <w:kern w:val="2"/>
      <w:sz w:val="20"/>
      <w:szCs w:val="20"/>
      <w:lang w:eastAsia="ja-JP"/>
    </w:rPr>
  </w:style>
  <w:style w:type="character" w:customStyle="1" w:styleId="BodyTextIndent2Char">
    <w:name w:val="Body Text Indent 2 Char"/>
    <w:basedOn w:val="DefaultParagraphFont"/>
    <w:link w:val="BodyTextIndent2"/>
    <w:rsid w:val="0067587E"/>
    <w:rPr>
      <w:rFonts w:ascii="Times New Roman" w:eastAsia="SimSun" w:hAnsi="Times New Roman"/>
      <w:kern w:val="2"/>
      <w:lang w:eastAsia="ja-JP"/>
    </w:rPr>
  </w:style>
  <w:style w:type="paragraph" w:customStyle="1" w:styleId="textintend1">
    <w:name w:val="text intend 1"/>
    <w:basedOn w:val="Normal"/>
    <w:rsid w:val="0067587E"/>
    <w:pPr>
      <w:numPr>
        <w:numId w:val="30"/>
      </w:numPr>
      <w:overflowPunct w:val="0"/>
      <w:autoSpaceDE w:val="0"/>
      <w:autoSpaceDN w:val="0"/>
      <w:adjustRightInd w:val="0"/>
      <w:spacing w:after="120"/>
      <w:jc w:val="both"/>
      <w:textAlignment w:val="baseline"/>
    </w:pPr>
    <w:rPr>
      <w:rFonts w:eastAsia="MS Mincho"/>
      <w:szCs w:val="20"/>
      <w:lang w:eastAsia="x-none"/>
    </w:rPr>
  </w:style>
  <w:style w:type="character" w:customStyle="1" w:styleId="B1Char1">
    <w:name w:val="B1 Char1"/>
    <w:qFormat/>
    <w:rsid w:val="004A7F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85678896">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543445">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635637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1874</Words>
  <Characters>9578</Characters>
  <Application>Microsoft Office Word</Application>
  <DocSecurity>0</DocSecurity>
  <Lines>217</Lines>
  <Paragraphs>128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2020-08-07T19:24:00Z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